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5FD" w:rsidRPr="009A09EB" w:rsidRDefault="00B225FD" w:rsidP="00B225FD">
      <w:pPr>
        <w:pStyle w:val="FootnoteText"/>
        <w:autoSpaceDE/>
        <w:autoSpaceDN/>
        <w:adjustRightInd/>
        <w:spacing w:after="0"/>
        <w:rPr>
          <w:rFonts w:ascii="Arial" w:eastAsia="Batang" w:hAnsi="Arial" w:cs="Arial"/>
          <w:b/>
          <w:bCs/>
          <w:sz w:val="24"/>
          <w:szCs w:val="24"/>
          <w:lang w:val="en-GB"/>
        </w:rPr>
      </w:pPr>
      <w:r w:rsidRPr="009A09EB">
        <w:rPr>
          <w:rFonts w:ascii="Arial" w:eastAsia="Batang" w:hAnsi="Arial" w:cs="Arial"/>
          <w:b/>
          <w:bCs/>
          <w:sz w:val="24"/>
          <w:szCs w:val="24"/>
          <w:lang w:val="en-GB"/>
        </w:rPr>
        <w:t xml:space="preserve">3GPP TSG RAN WG1 Meeting </w:t>
      </w:r>
      <w:r w:rsidR="004006CC" w:rsidRPr="009A09EB">
        <w:rPr>
          <w:rFonts w:ascii="Arial" w:eastAsia="Batang" w:hAnsi="Arial" w:cs="Arial"/>
          <w:b/>
          <w:bCs/>
          <w:sz w:val="24"/>
          <w:szCs w:val="24"/>
          <w:lang w:val="en-GB"/>
        </w:rPr>
        <w:t>NR</w:t>
      </w:r>
      <w:r w:rsidR="009A09EB" w:rsidRPr="009A09EB">
        <w:rPr>
          <w:rFonts w:ascii="Arial" w:eastAsia="Batang" w:hAnsi="Arial" w:cs="Arial"/>
          <w:b/>
          <w:bCs/>
          <w:sz w:val="24"/>
          <w:szCs w:val="24"/>
          <w:lang w:val="en-GB"/>
        </w:rPr>
        <w:t xml:space="preserve"> Ad-Hoc</w:t>
      </w:r>
      <w:r w:rsidRPr="009A09EB">
        <w:rPr>
          <w:rFonts w:ascii="Arial" w:eastAsia="Batang" w:hAnsi="Arial" w:cs="Arial"/>
          <w:b/>
          <w:bCs/>
          <w:sz w:val="24"/>
          <w:szCs w:val="24"/>
          <w:lang w:val="en-GB"/>
        </w:rPr>
        <w:t>#</w:t>
      </w:r>
      <w:r w:rsidR="004006CC" w:rsidRPr="009A09EB">
        <w:rPr>
          <w:rFonts w:ascii="Arial" w:eastAsia="Batang" w:hAnsi="Arial" w:cs="Arial"/>
          <w:b/>
          <w:bCs/>
          <w:sz w:val="24"/>
          <w:szCs w:val="24"/>
          <w:lang w:val="en-GB"/>
        </w:rPr>
        <w:t>2</w:t>
      </w:r>
      <w:r w:rsidRPr="009A09EB">
        <w:rPr>
          <w:rFonts w:ascii="Arial" w:eastAsia="Batang" w:hAnsi="Arial" w:cs="Arial"/>
          <w:b/>
          <w:bCs/>
          <w:sz w:val="24"/>
          <w:szCs w:val="24"/>
          <w:lang w:val="en-GB"/>
        </w:rPr>
        <w:t xml:space="preserve">                           </w:t>
      </w:r>
      <w:r w:rsidR="00917D0C">
        <w:rPr>
          <w:rFonts w:ascii="Arial" w:eastAsia="Batang" w:hAnsi="Arial" w:cs="Arial"/>
          <w:b/>
          <w:bCs/>
          <w:sz w:val="24"/>
          <w:szCs w:val="24"/>
          <w:lang w:val="en-GB"/>
        </w:rPr>
        <w:t xml:space="preserve">       </w:t>
      </w:r>
      <w:r w:rsidR="00965BF8" w:rsidRPr="00965BF8">
        <w:rPr>
          <w:rFonts w:ascii="Arial" w:eastAsia="Times New Roman" w:hAnsi="Arial" w:cs="Arial"/>
          <w:b/>
          <w:sz w:val="24"/>
          <w:szCs w:val="24"/>
          <w:lang w:eastAsia="en-GB"/>
        </w:rPr>
        <w:t>R1-1710250</w:t>
      </w:r>
    </w:p>
    <w:p w:rsidR="00B46496" w:rsidRPr="009A09EB" w:rsidRDefault="009D554A" w:rsidP="00B225FD">
      <w:pPr>
        <w:pStyle w:val="FootnoteText"/>
        <w:autoSpaceDE/>
        <w:autoSpaceDN/>
        <w:adjustRightInd/>
        <w:spacing w:after="0"/>
        <w:rPr>
          <w:rFonts w:ascii="Arial" w:hAnsi="Arial" w:cs="Arial"/>
          <w:b/>
          <w:bCs/>
          <w:sz w:val="24"/>
          <w:szCs w:val="24"/>
          <w:lang w:val="en-GB" w:eastAsia="zh-CN"/>
        </w:rPr>
      </w:pPr>
      <w:r w:rsidRPr="009A09EB">
        <w:rPr>
          <w:rFonts w:ascii="Arial" w:eastAsia="Batang" w:hAnsi="Arial" w:cs="Arial"/>
          <w:b/>
          <w:bCs/>
          <w:sz w:val="24"/>
          <w:szCs w:val="24"/>
          <w:lang w:val="en-GB"/>
        </w:rPr>
        <w:t>Qin</w:t>
      </w:r>
      <w:r w:rsidR="00A35B51" w:rsidRPr="009A09EB">
        <w:rPr>
          <w:rFonts w:ascii="Arial" w:eastAsia="Batang" w:hAnsi="Arial" w:cs="Arial"/>
          <w:b/>
          <w:bCs/>
          <w:sz w:val="24"/>
          <w:szCs w:val="24"/>
          <w:lang w:val="en-GB"/>
        </w:rPr>
        <w:t>gd</w:t>
      </w:r>
      <w:r w:rsidRPr="009A09EB">
        <w:rPr>
          <w:rFonts w:ascii="Arial" w:eastAsia="Batang" w:hAnsi="Arial" w:cs="Arial"/>
          <w:b/>
          <w:bCs/>
          <w:sz w:val="24"/>
          <w:szCs w:val="24"/>
          <w:lang w:val="en-GB"/>
        </w:rPr>
        <w:t>ao</w:t>
      </w:r>
      <w:r w:rsidR="00B225FD" w:rsidRPr="009A09EB">
        <w:rPr>
          <w:rFonts w:ascii="Arial" w:eastAsia="Batang" w:hAnsi="Arial" w:cs="Arial"/>
          <w:b/>
          <w:bCs/>
          <w:sz w:val="24"/>
          <w:szCs w:val="24"/>
          <w:lang w:val="en-GB"/>
        </w:rPr>
        <w:t xml:space="preserve">, P.R. China </w:t>
      </w:r>
      <w:r w:rsidR="00317843" w:rsidRPr="009A09EB">
        <w:rPr>
          <w:rFonts w:ascii="Arial" w:eastAsia="Batang" w:hAnsi="Arial" w:cs="Arial"/>
          <w:b/>
          <w:bCs/>
          <w:sz w:val="24"/>
          <w:szCs w:val="24"/>
          <w:lang w:val="en-GB"/>
        </w:rPr>
        <w:t>27</w:t>
      </w:r>
      <w:r w:rsidR="00B225FD" w:rsidRPr="009A09EB">
        <w:rPr>
          <w:rFonts w:ascii="Arial" w:eastAsia="Batang" w:hAnsi="Arial" w:cs="Arial"/>
          <w:b/>
          <w:bCs/>
          <w:sz w:val="24"/>
          <w:szCs w:val="24"/>
          <w:lang w:val="en-GB"/>
        </w:rPr>
        <w:t xml:space="preserve">th – </w:t>
      </w:r>
      <w:r w:rsidR="00317843" w:rsidRPr="009A09EB">
        <w:rPr>
          <w:rFonts w:ascii="Arial" w:eastAsia="Batang" w:hAnsi="Arial" w:cs="Arial"/>
          <w:b/>
          <w:bCs/>
          <w:sz w:val="24"/>
          <w:szCs w:val="24"/>
          <w:lang w:val="en-GB"/>
        </w:rPr>
        <w:t>30</w:t>
      </w:r>
      <w:r w:rsidR="00B225FD" w:rsidRPr="009A09EB">
        <w:rPr>
          <w:rFonts w:ascii="Arial" w:eastAsia="Batang" w:hAnsi="Arial" w:cs="Arial"/>
          <w:b/>
          <w:bCs/>
          <w:sz w:val="24"/>
          <w:szCs w:val="24"/>
          <w:lang w:val="en-GB"/>
        </w:rPr>
        <w:t xml:space="preserve">th </w:t>
      </w:r>
      <w:r w:rsidR="00947EC5" w:rsidRPr="009A09EB">
        <w:rPr>
          <w:rFonts w:ascii="Arial" w:eastAsia="Batang" w:hAnsi="Arial" w:cs="Arial"/>
          <w:b/>
          <w:bCs/>
          <w:sz w:val="24"/>
          <w:szCs w:val="24"/>
          <w:lang w:val="en-GB"/>
        </w:rPr>
        <w:t>June</w:t>
      </w:r>
      <w:r w:rsidR="00B225FD" w:rsidRPr="009A09EB">
        <w:rPr>
          <w:rFonts w:ascii="Arial" w:eastAsia="Batang" w:hAnsi="Arial" w:cs="Arial"/>
          <w:b/>
          <w:bCs/>
          <w:sz w:val="24"/>
          <w:szCs w:val="24"/>
          <w:lang w:val="en-GB"/>
        </w:rPr>
        <w:t xml:space="preserve"> 2017</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Agenda Item:</w:t>
      </w:r>
      <w:r w:rsidRPr="002C4FBF">
        <w:rPr>
          <w:rFonts w:ascii="Arial" w:eastAsia="Batang" w:hAnsi="Arial" w:cs="Arial"/>
          <w:b/>
          <w:bCs/>
          <w:sz w:val="24"/>
          <w:szCs w:val="24"/>
          <w:lang w:val="en-GB"/>
        </w:rPr>
        <w:tab/>
      </w:r>
      <w:r w:rsidR="002C4FBF">
        <w:rPr>
          <w:rFonts w:ascii="Arial" w:eastAsia="Batang" w:hAnsi="Arial" w:cs="Arial"/>
          <w:b/>
          <w:bCs/>
          <w:sz w:val="24"/>
          <w:szCs w:val="24"/>
          <w:lang w:val="en-GB"/>
        </w:rPr>
        <w:t xml:space="preserve"> </w:t>
      </w:r>
      <w:r w:rsidR="00460060">
        <w:rPr>
          <w:rFonts w:ascii="Arial" w:eastAsia="Batang" w:hAnsi="Arial" w:cs="Arial"/>
          <w:b/>
          <w:bCs/>
          <w:sz w:val="24"/>
          <w:szCs w:val="24"/>
          <w:lang w:val="en-GB"/>
        </w:rPr>
        <w:t>5</w:t>
      </w:r>
      <w:r w:rsidR="00B225FD" w:rsidRPr="002C4FBF">
        <w:rPr>
          <w:rFonts w:ascii="Arial" w:hAnsi="Arial" w:cs="Arial" w:hint="eastAsia"/>
          <w:b/>
          <w:bCs/>
          <w:sz w:val="24"/>
          <w:szCs w:val="24"/>
          <w:lang w:val="en-GB" w:eastAsia="zh-CN"/>
        </w:rPr>
        <w:t>.1.</w:t>
      </w:r>
      <w:r w:rsidR="00A17388" w:rsidRPr="002C4FBF">
        <w:rPr>
          <w:rFonts w:ascii="Arial" w:hAnsi="Arial" w:cs="Arial"/>
          <w:b/>
          <w:bCs/>
          <w:sz w:val="24"/>
          <w:szCs w:val="24"/>
          <w:lang w:val="en-GB" w:eastAsia="zh-CN"/>
        </w:rPr>
        <w:t>8</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Source:</w:t>
      </w:r>
      <w:r w:rsidRPr="002C4FBF">
        <w:rPr>
          <w:rFonts w:ascii="Arial" w:eastAsia="Batang" w:hAnsi="Arial" w:cs="Arial"/>
          <w:b/>
          <w:bCs/>
          <w:sz w:val="24"/>
          <w:szCs w:val="24"/>
          <w:lang w:val="en-GB"/>
        </w:rPr>
        <w:tab/>
      </w:r>
      <w:r w:rsid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Pr="002C4FBF">
        <w:rPr>
          <w:rFonts w:ascii="Arial" w:eastAsia="Batang" w:hAnsi="Arial" w:cs="Arial" w:hint="eastAsia"/>
          <w:b/>
          <w:bCs/>
          <w:sz w:val="24"/>
          <w:szCs w:val="24"/>
          <w:lang w:val="en-GB"/>
        </w:rPr>
        <w:t>NEC</w:t>
      </w: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Title:</w:t>
      </w:r>
      <w:r w:rsidRPr="002C4FBF">
        <w:rPr>
          <w:rFonts w:ascii="Arial" w:eastAsia="Batang" w:hAnsi="Arial" w:cs="Arial"/>
          <w:b/>
          <w:bCs/>
          <w:sz w:val="24"/>
          <w:szCs w:val="24"/>
          <w:lang w:val="en-GB"/>
        </w:rPr>
        <w:tab/>
      </w:r>
      <w:r w:rsidRP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008A61A5" w:rsidRPr="002C4FBF">
        <w:rPr>
          <w:rFonts w:ascii="Arial" w:hAnsi="Arial" w:cs="Arial"/>
          <w:b/>
          <w:bCs/>
          <w:sz w:val="24"/>
          <w:szCs w:val="24"/>
          <w:lang w:val="en-GB" w:eastAsia="zh-CN"/>
        </w:rPr>
        <w:t>Discussion on UL sharing of NR and LTE</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Document for:</w:t>
      </w:r>
      <w:r w:rsidRPr="002C4FBF">
        <w:rPr>
          <w:rFonts w:ascii="Arial" w:eastAsia="Batang" w:hAnsi="Arial" w:cs="Arial"/>
          <w:b/>
          <w:bCs/>
          <w:sz w:val="24"/>
          <w:szCs w:val="24"/>
          <w:lang w:val="en-GB"/>
        </w:rPr>
        <w:tab/>
      </w:r>
      <w:r w:rsidR="002C4FBF">
        <w:rPr>
          <w:rFonts w:ascii="Arial" w:eastAsia="Batang" w:hAnsi="Arial" w:cs="Arial"/>
          <w:b/>
          <w:bCs/>
          <w:sz w:val="24"/>
          <w:szCs w:val="24"/>
          <w:lang w:val="en-GB"/>
        </w:rPr>
        <w:t xml:space="preserve"> </w:t>
      </w:r>
      <w:r w:rsidRPr="002C4FBF">
        <w:rPr>
          <w:rFonts w:ascii="Arial" w:eastAsia="Batang" w:hAnsi="Arial" w:cs="Arial"/>
          <w:b/>
          <w:bCs/>
          <w:sz w:val="24"/>
          <w:szCs w:val="24"/>
          <w:lang w:val="en-GB"/>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Start w:id="2" w:name="_GoBack"/>
      <w:bookmarkEnd w:id="0"/>
      <w:bookmarkEnd w:id="1"/>
      <w:bookmarkEnd w:id="2"/>
    </w:p>
    <w:p w:rsidR="00B86114" w:rsidRDefault="0065507F" w:rsidP="000A0D66">
      <w:pPr>
        <w:rPr>
          <w:lang w:eastAsia="zh-CN"/>
        </w:rPr>
      </w:pPr>
      <w:r>
        <w:rPr>
          <w:rFonts w:hint="eastAsia"/>
          <w:lang w:eastAsia="zh-CN"/>
        </w:rPr>
        <w:t>In RAN1#8</w:t>
      </w:r>
      <w:r w:rsidR="008A61A5">
        <w:rPr>
          <w:lang w:eastAsia="zh-CN"/>
        </w:rPr>
        <w:t>9</w:t>
      </w:r>
      <w:r w:rsidR="00391881">
        <w:rPr>
          <w:rFonts w:hint="eastAsia"/>
          <w:lang w:eastAsia="zh-CN"/>
        </w:rPr>
        <w:t xml:space="preserve"> [1]</w:t>
      </w:r>
      <w:r w:rsidR="003300C1">
        <w:rPr>
          <w:rFonts w:hint="eastAsia"/>
          <w:lang w:eastAsia="zh-CN"/>
        </w:rPr>
        <w:t>, the agreements regarding</w:t>
      </w:r>
      <w:r>
        <w:rPr>
          <w:rFonts w:hint="eastAsia"/>
          <w:lang w:eastAsia="zh-CN"/>
        </w:rPr>
        <w:t xml:space="preserve"> NR</w:t>
      </w:r>
      <w:r w:rsidR="008A61A5">
        <w:rPr>
          <w:lang w:eastAsia="zh-CN"/>
        </w:rPr>
        <w:t>-LTE co-existence</w:t>
      </w:r>
      <w:r>
        <w:rPr>
          <w:rFonts w:hint="eastAsia"/>
          <w:lang w:eastAsia="zh-CN"/>
        </w:rPr>
        <w:t xml:space="preserve"> </w:t>
      </w:r>
      <w:r w:rsidR="009170CB">
        <w:rPr>
          <w:lang w:eastAsia="zh-CN"/>
        </w:rPr>
        <w:t>are shown in</w:t>
      </w:r>
      <w:r>
        <w:rPr>
          <w:rFonts w:hint="eastAsia"/>
          <w:lang w:eastAsia="zh-CN"/>
        </w:rPr>
        <w:t xml:space="preserve"> the following</w:t>
      </w:r>
      <w:r w:rsidR="003300C1">
        <w:rPr>
          <w:rFonts w:hint="eastAsia"/>
          <w:lang w:eastAsia="zh-CN"/>
        </w:rPr>
        <w:t>:</w:t>
      </w:r>
    </w:p>
    <w:p w:rsidR="00391881" w:rsidRPr="003222BB" w:rsidRDefault="00AE1786" w:rsidP="00391881">
      <w:pPr>
        <w:rPr>
          <w:rFonts w:eastAsia="MS Mincho"/>
          <w:b/>
          <w:iCs/>
          <w:u w:val="single"/>
          <w:lang w:eastAsia="ja-JP"/>
        </w:rPr>
      </w:pPr>
      <w:r w:rsidRPr="00427455">
        <w:rPr>
          <w:b/>
          <w:szCs w:val="24"/>
          <w:u w:val="single"/>
          <w:lang w:eastAsia="ja-JP"/>
        </w:rPr>
        <w:t>Agreements</w:t>
      </w:r>
      <w:r w:rsidR="00391881" w:rsidRPr="00427455">
        <w:rPr>
          <w:rFonts w:eastAsia="MS Mincho" w:hint="eastAsia"/>
          <w:b/>
          <w:iCs/>
          <w:u w:val="single"/>
          <w:lang w:eastAsia="ja-JP"/>
        </w:rPr>
        <w:t>:</w:t>
      </w:r>
    </w:p>
    <w:p w:rsidR="00425A2F" w:rsidRPr="001148D1" w:rsidRDefault="00425A2F" w:rsidP="00425A2F">
      <w:pPr>
        <w:numPr>
          <w:ilvl w:val="0"/>
          <w:numId w:val="31"/>
        </w:numPr>
        <w:autoSpaceDE/>
        <w:autoSpaceDN/>
        <w:adjustRightInd/>
        <w:snapToGrid/>
        <w:spacing w:after="0"/>
        <w:jc w:val="left"/>
        <w:rPr>
          <w:rFonts w:eastAsia="MS Mincho"/>
          <w:lang w:eastAsia="ja-JP"/>
        </w:rPr>
      </w:pPr>
      <w:r w:rsidRPr="001148D1">
        <w:rPr>
          <w:rFonts w:eastAsia="MS Mincho"/>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rsidR="00425A2F" w:rsidRPr="001148D1" w:rsidRDefault="00425A2F" w:rsidP="00460060">
      <w:pPr>
        <w:numPr>
          <w:ilvl w:val="1"/>
          <w:numId w:val="41"/>
        </w:numPr>
        <w:autoSpaceDE/>
        <w:autoSpaceDN/>
        <w:adjustRightInd/>
        <w:snapToGrid/>
        <w:spacing w:after="0"/>
        <w:jc w:val="left"/>
        <w:rPr>
          <w:rFonts w:eastAsia="MS Mincho"/>
          <w:lang w:eastAsia="ja-JP"/>
        </w:rPr>
      </w:pPr>
      <w:r w:rsidRPr="001148D1">
        <w:rPr>
          <w:rFonts w:eastAsia="MS Mincho"/>
          <w:lang w:eastAsia="ja-JP"/>
        </w:rPr>
        <w:t>FFS whether or not there is specification impact</w:t>
      </w:r>
    </w:p>
    <w:p w:rsidR="00425A2F" w:rsidRPr="001148D1" w:rsidRDefault="00425A2F" w:rsidP="00425A2F">
      <w:pPr>
        <w:numPr>
          <w:ilvl w:val="2"/>
          <w:numId w:val="31"/>
        </w:numPr>
        <w:autoSpaceDE/>
        <w:autoSpaceDN/>
        <w:adjustRightInd/>
        <w:snapToGrid/>
        <w:spacing w:after="0"/>
        <w:jc w:val="left"/>
        <w:rPr>
          <w:rFonts w:eastAsia="MS Mincho"/>
          <w:lang w:eastAsia="ja-JP"/>
        </w:rPr>
      </w:pPr>
      <w:r w:rsidRPr="001148D1">
        <w:rPr>
          <w:rFonts w:eastAsia="MS Mincho"/>
          <w:lang w:eastAsia="ja-JP"/>
        </w:rPr>
        <w:t>If there is RAN1 specification impact, aim to minimize the specification impact for NR</w:t>
      </w:r>
    </w:p>
    <w:p w:rsidR="00425A2F" w:rsidRPr="001148D1" w:rsidRDefault="00425A2F" w:rsidP="00425A2F">
      <w:pPr>
        <w:numPr>
          <w:ilvl w:val="2"/>
          <w:numId w:val="31"/>
        </w:numPr>
        <w:autoSpaceDE/>
        <w:autoSpaceDN/>
        <w:adjustRightInd/>
        <w:snapToGrid/>
        <w:spacing w:after="0"/>
        <w:jc w:val="left"/>
        <w:rPr>
          <w:rFonts w:eastAsia="MS Mincho"/>
          <w:lang w:eastAsia="ja-JP"/>
        </w:rPr>
      </w:pPr>
      <w:r w:rsidRPr="001148D1">
        <w:rPr>
          <w:rFonts w:eastAsia="MS Mincho"/>
          <w:lang w:eastAsia="ja-JP"/>
        </w:rPr>
        <w:t xml:space="preserve">Note: this feature by itself is not intended to have any LTE RAN1 specification impact </w:t>
      </w:r>
    </w:p>
    <w:p w:rsidR="00425A2F" w:rsidRPr="001148D1" w:rsidRDefault="00425A2F" w:rsidP="00460060">
      <w:pPr>
        <w:numPr>
          <w:ilvl w:val="1"/>
          <w:numId w:val="42"/>
        </w:numPr>
        <w:autoSpaceDE/>
        <w:autoSpaceDN/>
        <w:adjustRightInd/>
        <w:snapToGrid/>
        <w:spacing w:after="0"/>
        <w:jc w:val="left"/>
        <w:rPr>
          <w:rFonts w:eastAsia="MS Mincho"/>
          <w:lang w:eastAsia="ja-JP"/>
        </w:rPr>
      </w:pPr>
      <w:r w:rsidRPr="001148D1">
        <w:rPr>
          <w:rFonts w:eastAsia="MS Mincho"/>
          <w:lang w:eastAsia="ja-JP"/>
        </w:rPr>
        <w:t>Note: the other case of allowing simultaneous operation on two or more UL carriers is already agreed to be supported</w:t>
      </w:r>
    </w:p>
    <w:p w:rsidR="00425A2F" w:rsidRDefault="00425A2F" w:rsidP="00425A2F">
      <w:pPr>
        <w:autoSpaceDE/>
        <w:autoSpaceDN/>
        <w:adjustRightInd/>
        <w:snapToGrid/>
        <w:spacing w:after="0"/>
        <w:ind w:left="1080"/>
        <w:jc w:val="left"/>
        <w:rPr>
          <w:rFonts w:eastAsia="MS Mincho"/>
          <w:szCs w:val="20"/>
          <w:lang w:eastAsia="ja-JP"/>
        </w:rPr>
      </w:pPr>
    </w:p>
    <w:p w:rsidR="00425A2F" w:rsidRPr="00C26559" w:rsidRDefault="00AE1786" w:rsidP="00425A2F">
      <w:pPr>
        <w:autoSpaceDE/>
        <w:autoSpaceDN/>
        <w:adjustRightInd/>
        <w:snapToGrid/>
        <w:spacing w:after="0"/>
        <w:ind w:left="1440" w:hanging="1440"/>
        <w:jc w:val="left"/>
        <w:rPr>
          <w:rFonts w:ascii="Times" w:eastAsia="Batang" w:hAnsi="Times"/>
          <w:b/>
          <w:u w:val="single"/>
          <w:lang w:val="en-GB"/>
        </w:rPr>
      </w:pPr>
      <w:r w:rsidRPr="00427455">
        <w:rPr>
          <w:b/>
          <w:szCs w:val="24"/>
          <w:u w:val="single"/>
          <w:lang w:eastAsia="ja-JP"/>
        </w:rPr>
        <w:t>Agreements</w:t>
      </w:r>
      <w:r w:rsidR="00425A2F" w:rsidRPr="00427455">
        <w:rPr>
          <w:rFonts w:ascii="Times" w:eastAsia="Batang" w:hAnsi="Times"/>
          <w:b/>
          <w:u w:val="single"/>
          <w:lang w:val="en-GB"/>
        </w:rPr>
        <w:t>:</w:t>
      </w:r>
    </w:p>
    <w:p w:rsidR="00425A2F" w:rsidRPr="001148D1" w:rsidRDefault="00425A2F" w:rsidP="00425A2F">
      <w:pPr>
        <w:numPr>
          <w:ilvl w:val="0"/>
          <w:numId w:val="32"/>
        </w:numPr>
        <w:autoSpaceDE/>
        <w:autoSpaceDN/>
        <w:adjustRightInd/>
        <w:snapToGrid/>
        <w:spacing w:after="0"/>
        <w:jc w:val="left"/>
        <w:rPr>
          <w:rFonts w:eastAsia="Batang"/>
        </w:rPr>
      </w:pPr>
      <w:r w:rsidRPr="001148D1">
        <w:rPr>
          <w:rFonts w:eastAsia="Batang"/>
          <w:lang w:val="en-GB"/>
        </w:rPr>
        <w:t xml:space="preserve">Specify mechanisms for supporting supplementary Uplink frequency </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Note: SUL herein refers to the case when there is only UL resource for a carrier from NR perspective</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 xml:space="preserve">Use SUL as complimentary access link (including from random access point of view) to NR TDD and to NR FDD, where the UE may select PRACH resources either in the NR TDD/FDD uplink frequency or the SUL frequency. </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Note: The SUL frequency can be a frequency shared with LTE UL</w:t>
      </w:r>
      <w:r w:rsidR="00020E1B" w:rsidRPr="001148D1">
        <w:rPr>
          <w:rFonts w:eastAsia="Batang"/>
          <w:lang w:val="en-GB"/>
        </w:rPr>
        <w:t xml:space="preserve"> </w:t>
      </w:r>
      <w:r w:rsidRPr="001148D1">
        <w:rPr>
          <w:rFonts w:eastAsia="Batang"/>
          <w:lang w:val="en-GB"/>
        </w:rPr>
        <w:t>(at least for the case when NR spectrum is below 6 G</w:t>
      </w:r>
      <w:r w:rsidR="00020E1B" w:rsidRPr="001148D1">
        <w:rPr>
          <w:rFonts w:eastAsia="Batang"/>
          <w:lang w:val="en-GB"/>
        </w:rPr>
        <w:t>H</w:t>
      </w:r>
      <w:r w:rsidRPr="001148D1">
        <w:rPr>
          <w:rFonts w:eastAsia="Batang"/>
          <w:lang w:val="en-GB"/>
        </w:rPr>
        <w:t>z).</w:t>
      </w:r>
    </w:p>
    <w:p w:rsidR="00425A2F" w:rsidRPr="001148D1" w:rsidRDefault="00425A2F" w:rsidP="00425A2F">
      <w:pPr>
        <w:numPr>
          <w:ilvl w:val="2"/>
          <w:numId w:val="32"/>
        </w:numPr>
        <w:autoSpaceDE/>
        <w:autoSpaceDN/>
        <w:adjustRightInd/>
        <w:snapToGrid/>
        <w:spacing w:after="0"/>
        <w:jc w:val="left"/>
        <w:rPr>
          <w:rFonts w:eastAsia="Batang"/>
        </w:rPr>
      </w:pPr>
      <w:r w:rsidRPr="001148D1">
        <w:rPr>
          <w:rFonts w:eastAsia="Batang"/>
        </w:rPr>
        <w:t>Minimize impact to NR physical layer design to enable this co-existence</w:t>
      </w:r>
    </w:p>
    <w:p w:rsidR="00425A2F" w:rsidRPr="001148D1" w:rsidRDefault="00425A2F" w:rsidP="00460060">
      <w:pPr>
        <w:numPr>
          <w:ilvl w:val="1"/>
          <w:numId w:val="44"/>
        </w:numPr>
        <w:autoSpaceDE/>
        <w:autoSpaceDN/>
        <w:adjustRightInd/>
        <w:snapToGrid/>
        <w:spacing w:after="0"/>
        <w:jc w:val="left"/>
        <w:rPr>
          <w:rFonts w:eastAsia="Batang"/>
        </w:rPr>
      </w:pPr>
      <w:r w:rsidRPr="001148D1">
        <w:rPr>
          <w:rFonts w:eastAsia="Batang"/>
          <w:lang w:val="en-GB"/>
        </w:rPr>
        <w:t>Note: whether or not UE has to support simultaneous transmission on uplink frequencies is a separate discussion</w:t>
      </w:r>
    </w:p>
    <w:p w:rsidR="00425A2F" w:rsidRPr="00E330EE" w:rsidRDefault="00425A2F" w:rsidP="00425A2F">
      <w:pPr>
        <w:autoSpaceDE/>
        <w:autoSpaceDN/>
        <w:adjustRightInd/>
        <w:snapToGrid/>
        <w:spacing w:after="0"/>
        <w:jc w:val="left"/>
        <w:rPr>
          <w:rFonts w:eastAsia="MS Mincho"/>
          <w:szCs w:val="20"/>
          <w:lang w:eastAsia="ja-JP"/>
        </w:rPr>
      </w:pPr>
    </w:p>
    <w:p w:rsidR="00B86114" w:rsidRDefault="003300C1" w:rsidP="000A0D66">
      <w:pPr>
        <w:rPr>
          <w:lang w:eastAsia="zh-CN"/>
        </w:rPr>
      </w:pPr>
      <w:r>
        <w:rPr>
          <w:rFonts w:hint="eastAsia"/>
          <w:lang w:eastAsia="zh-CN"/>
        </w:rPr>
        <w:t>In this contr</w:t>
      </w:r>
      <w:r w:rsidR="000A0D66">
        <w:rPr>
          <w:rFonts w:hint="eastAsia"/>
          <w:lang w:eastAsia="zh-CN"/>
        </w:rPr>
        <w:t xml:space="preserve">ibution, we discuss the </w:t>
      </w:r>
      <w:r w:rsidR="008D7395" w:rsidRPr="008D7395">
        <w:rPr>
          <w:lang w:eastAsia="zh-CN"/>
        </w:rPr>
        <w:t>UL sharing of NR</w:t>
      </w:r>
      <w:r w:rsidR="008D7395">
        <w:rPr>
          <w:lang w:eastAsia="zh-CN"/>
        </w:rPr>
        <w:t xml:space="preserve"> and </w:t>
      </w:r>
      <w:r w:rsidR="008D7395" w:rsidRPr="008D7395">
        <w:rPr>
          <w:lang w:eastAsia="zh-CN"/>
        </w:rPr>
        <w:t>LTE</w:t>
      </w:r>
      <w:r w:rsidR="008D7395">
        <w:rPr>
          <w:lang w:eastAsia="zh-CN"/>
        </w:rPr>
        <w:t xml:space="preserve">, </w:t>
      </w:r>
      <w:r w:rsidR="003A0A83" w:rsidRPr="003A0A83">
        <w:rPr>
          <w:lang w:eastAsia="zh-CN"/>
        </w:rPr>
        <w:t xml:space="preserve">mechanisms for supporting supplementary </w:t>
      </w:r>
      <w:r w:rsidR="00E35751">
        <w:rPr>
          <w:lang w:eastAsia="zh-CN"/>
        </w:rPr>
        <w:t>u</w:t>
      </w:r>
      <w:r w:rsidR="003A0A83" w:rsidRPr="003A0A83">
        <w:rPr>
          <w:lang w:eastAsia="zh-CN"/>
        </w:rPr>
        <w:t>plink frequency</w:t>
      </w:r>
      <w:r w:rsidR="003A0A83">
        <w:rPr>
          <w:lang w:eastAsia="zh-CN"/>
        </w:rPr>
        <w:t xml:space="preserve"> as well as </w:t>
      </w:r>
      <w:r w:rsidR="00EA40EE">
        <w:rPr>
          <w:lang w:eastAsia="zh-CN"/>
        </w:rPr>
        <w:t xml:space="preserve">UL </w:t>
      </w:r>
      <w:r w:rsidR="003A0A83" w:rsidRPr="003A0A83">
        <w:rPr>
          <w:lang w:eastAsia="zh-CN"/>
        </w:rPr>
        <w:t>resource sharing</w:t>
      </w:r>
      <w:r w:rsidR="003A0A83">
        <w:rPr>
          <w:lang w:eastAsia="zh-CN"/>
        </w:rPr>
        <w:t xml:space="preserve"> between NR and LTE</w:t>
      </w:r>
      <w:r w:rsidR="008D7395" w:rsidRPr="008D7395">
        <w:rPr>
          <w:lang w:eastAsia="zh-CN"/>
        </w:rPr>
        <w:t xml:space="preserve"> will be discussed. </w:t>
      </w:r>
    </w:p>
    <w:p w:rsidR="007A6A03" w:rsidRPr="00B86114" w:rsidRDefault="007A6A03" w:rsidP="000A0D66">
      <w:pPr>
        <w:rPr>
          <w:lang w:eastAsia="zh-CN"/>
        </w:rPr>
      </w:pPr>
    </w:p>
    <w:p w:rsidR="00B87753" w:rsidRPr="00FA43EF" w:rsidRDefault="00A81E8D" w:rsidP="00B87753">
      <w:pPr>
        <w:pStyle w:val="Heading1"/>
        <w:rPr>
          <w:rFonts w:ascii="Arial" w:hAnsi="Arial" w:cs="Arial"/>
          <w:lang w:eastAsia="zh-CN"/>
        </w:rPr>
      </w:pPr>
      <w:r w:rsidRPr="00FA43EF">
        <w:rPr>
          <w:rFonts w:ascii="Arial" w:hAnsi="Arial" w:cs="Arial"/>
          <w:lang w:eastAsia="zh-CN"/>
        </w:rPr>
        <w:t>Discussion</w:t>
      </w:r>
    </w:p>
    <w:p w:rsidR="00175772" w:rsidRPr="00B87753" w:rsidRDefault="002601E7" w:rsidP="00031A76">
      <w:pPr>
        <w:pStyle w:val="Heading2"/>
        <w:rPr>
          <w:lang w:eastAsia="zh-CN"/>
        </w:rPr>
      </w:pPr>
      <w:r w:rsidRPr="00B87753">
        <w:t xml:space="preserve">Uplink </w:t>
      </w:r>
      <w:r w:rsidR="00292697" w:rsidRPr="00B87753">
        <w:t>C</w:t>
      </w:r>
      <w:r w:rsidR="00B40AD1" w:rsidRPr="00B87753">
        <w:t>arrier Selection</w:t>
      </w:r>
    </w:p>
    <w:p w:rsidR="003D1137" w:rsidRDefault="00937786" w:rsidP="00F1198F">
      <w:pPr>
        <w:overflowPunct w:val="0"/>
        <w:snapToGrid/>
        <w:spacing w:after="180"/>
        <w:textAlignment w:val="baseline"/>
        <w:rPr>
          <w:lang w:eastAsia="zh-CN"/>
        </w:rPr>
      </w:pPr>
      <w:r w:rsidRPr="00937786">
        <w:rPr>
          <w:lang w:eastAsia="zh-CN"/>
        </w:rPr>
        <w:t>S</w:t>
      </w:r>
      <w:r>
        <w:rPr>
          <w:lang w:eastAsia="zh-CN"/>
        </w:rPr>
        <w:t xml:space="preserve">upplementary UL carrier </w:t>
      </w:r>
      <w:r w:rsidRPr="00937786">
        <w:rPr>
          <w:lang w:eastAsia="zh-CN"/>
        </w:rPr>
        <w:t xml:space="preserve">herein refers to the case when there is </w:t>
      </w:r>
      <w:r w:rsidR="000B0666" w:rsidRPr="00FB0C75">
        <w:rPr>
          <w:lang w:eastAsia="zh-CN"/>
        </w:rPr>
        <w:t>only</w:t>
      </w:r>
      <w:r w:rsidR="000B0666" w:rsidRPr="00937786">
        <w:rPr>
          <w:lang w:eastAsia="zh-CN"/>
        </w:rPr>
        <w:t xml:space="preserve"> </w:t>
      </w:r>
      <w:r w:rsidRPr="00937786">
        <w:rPr>
          <w:lang w:eastAsia="zh-CN"/>
        </w:rPr>
        <w:t>UL resource for a carrier from NR perspective</w:t>
      </w:r>
      <w:r w:rsidR="0006384D">
        <w:rPr>
          <w:lang w:eastAsia="zh-CN"/>
        </w:rPr>
        <w:t xml:space="preserve"> </w:t>
      </w:r>
      <w:r w:rsidR="0006384D" w:rsidRPr="00427455">
        <w:rPr>
          <w:lang w:eastAsia="zh-CN"/>
        </w:rPr>
        <w:t>(i.e. no paired DL and UL)</w:t>
      </w:r>
      <w:r w:rsidRPr="00427455">
        <w:rPr>
          <w:lang w:eastAsia="zh-CN"/>
        </w:rPr>
        <w:t xml:space="preserve">. </w:t>
      </w:r>
      <w:r w:rsidR="00A10DE9" w:rsidRPr="00427455">
        <w:rPr>
          <w:lang w:eastAsia="zh-CN"/>
        </w:rPr>
        <w:t>In this case,</w:t>
      </w:r>
      <w:r w:rsidR="00A10DE9">
        <w:rPr>
          <w:lang w:eastAsia="zh-CN"/>
        </w:rPr>
        <w:t xml:space="preserve"> </w:t>
      </w:r>
      <w:r w:rsidRPr="00937786">
        <w:rPr>
          <w:lang w:eastAsia="zh-CN"/>
        </w:rPr>
        <w:t xml:space="preserve">UE </w:t>
      </w:r>
      <w:r w:rsidR="003D1137">
        <w:rPr>
          <w:lang w:eastAsia="zh-CN"/>
        </w:rPr>
        <w:t xml:space="preserve">cannot </w:t>
      </w:r>
      <w:r w:rsidR="00A10DE9" w:rsidRPr="00427455">
        <w:rPr>
          <w:lang w:eastAsia="zh-CN"/>
        </w:rPr>
        <w:t>determine</w:t>
      </w:r>
      <w:r w:rsidR="00A10DE9">
        <w:rPr>
          <w:lang w:eastAsia="zh-CN"/>
        </w:rPr>
        <w:t xml:space="preserve"> </w:t>
      </w:r>
      <w:r w:rsidRPr="00937786">
        <w:rPr>
          <w:lang w:eastAsia="zh-CN"/>
        </w:rPr>
        <w:t xml:space="preserve">time/frequency tracking </w:t>
      </w:r>
      <w:r w:rsidR="003D1137">
        <w:rPr>
          <w:lang w:eastAsia="zh-CN"/>
        </w:rPr>
        <w:t>or</w:t>
      </w:r>
      <w:r w:rsidRPr="00937786">
        <w:rPr>
          <w:lang w:eastAsia="zh-CN"/>
        </w:rPr>
        <w:t xml:space="preserve"> path</w:t>
      </w:r>
      <w:r w:rsidR="003D1137">
        <w:rPr>
          <w:lang w:eastAsia="zh-CN"/>
        </w:rPr>
        <w:t>-</w:t>
      </w:r>
      <w:r w:rsidRPr="00937786">
        <w:rPr>
          <w:lang w:eastAsia="zh-CN"/>
        </w:rPr>
        <w:t xml:space="preserve">loss estimation on </w:t>
      </w:r>
      <w:r w:rsidR="003D1137">
        <w:rPr>
          <w:lang w:eastAsia="zh-CN"/>
        </w:rPr>
        <w:t>a</w:t>
      </w:r>
      <w:r w:rsidRPr="00937786">
        <w:rPr>
          <w:lang w:eastAsia="zh-CN"/>
        </w:rPr>
        <w:t xml:space="preserve"> paired DL carrier corresponding to </w:t>
      </w:r>
      <w:r w:rsidR="003D1137">
        <w:rPr>
          <w:lang w:eastAsia="zh-CN"/>
        </w:rPr>
        <w:t xml:space="preserve">the supplementary </w:t>
      </w:r>
      <w:r w:rsidRPr="00937786">
        <w:rPr>
          <w:lang w:eastAsia="zh-CN"/>
        </w:rPr>
        <w:t xml:space="preserve">UL carrier. </w:t>
      </w:r>
    </w:p>
    <w:p w:rsidR="00257057" w:rsidRDefault="00EE0DEF" w:rsidP="009032A5">
      <w:pPr>
        <w:overflowPunct w:val="0"/>
        <w:snapToGrid/>
        <w:spacing w:after="180"/>
        <w:textAlignment w:val="baseline"/>
        <w:rPr>
          <w:lang w:eastAsia="zh-CN"/>
        </w:rPr>
      </w:pPr>
      <w:r w:rsidRPr="00EE0DEF">
        <w:rPr>
          <w:lang w:eastAsia="zh-CN"/>
        </w:rPr>
        <w:t xml:space="preserve">The </w:t>
      </w:r>
      <w:proofErr w:type="spellStart"/>
      <w:r w:rsidRPr="00EE0DEF">
        <w:rPr>
          <w:lang w:eastAsia="zh-CN"/>
        </w:rPr>
        <w:t>gNB</w:t>
      </w:r>
      <w:proofErr w:type="spellEnd"/>
      <w:r w:rsidRPr="00EE0DEF">
        <w:rPr>
          <w:lang w:eastAsia="zh-CN"/>
        </w:rPr>
        <w:t xml:space="preserve"> </w:t>
      </w:r>
      <w:r w:rsidR="00B56868">
        <w:rPr>
          <w:lang w:eastAsia="zh-CN"/>
        </w:rPr>
        <w:t>shall</w:t>
      </w:r>
      <w:r w:rsidRPr="00EE0DEF">
        <w:rPr>
          <w:lang w:eastAsia="zh-CN"/>
        </w:rPr>
        <w:t xml:space="preserve"> be able to </w:t>
      </w:r>
      <w:r w:rsidR="00B56868">
        <w:rPr>
          <w:lang w:eastAsia="zh-CN"/>
        </w:rPr>
        <w:t>configure</w:t>
      </w:r>
      <w:r w:rsidRPr="00EE0DEF">
        <w:rPr>
          <w:lang w:eastAsia="zh-CN"/>
        </w:rPr>
        <w:t xml:space="preserve"> the UE </w:t>
      </w:r>
      <w:r w:rsidR="00CD429A">
        <w:rPr>
          <w:lang w:eastAsia="zh-CN"/>
        </w:rPr>
        <w:t xml:space="preserve">initial </w:t>
      </w:r>
      <w:r w:rsidRPr="00EE0DEF">
        <w:rPr>
          <w:lang w:eastAsia="zh-CN"/>
        </w:rPr>
        <w:t xml:space="preserve">UL </w:t>
      </w:r>
      <w:r w:rsidR="00CD429A">
        <w:rPr>
          <w:lang w:eastAsia="zh-CN"/>
        </w:rPr>
        <w:t>access</w:t>
      </w:r>
      <w:r w:rsidRPr="00EE0DEF">
        <w:rPr>
          <w:lang w:eastAsia="zh-CN"/>
        </w:rPr>
        <w:t xml:space="preserve"> in either the </w:t>
      </w:r>
      <w:r w:rsidR="00376043" w:rsidRPr="00376043">
        <w:rPr>
          <w:lang w:eastAsia="zh-CN"/>
        </w:rPr>
        <w:t>supplementary</w:t>
      </w:r>
      <w:r w:rsidRPr="00EE0DEF">
        <w:rPr>
          <w:lang w:eastAsia="zh-CN"/>
        </w:rPr>
        <w:t xml:space="preserve"> UL frequency F1 or NR dedicated UL frequency F2. </w:t>
      </w:r>
      <w:r w:rsidR="0006384D" w:rsidRPr="00427455">
        <w:rPr>
          <w:lang w:eastAsia="zh-CN"/>
        </w:rPr>
        <w:t>For F1,</w:t>
      </w:r>
      <w:r w:rsidR="0006384D" w:rsidRPr="00EE0DEF">
        <w:rPr>
          <w:lang w:eastAsia="zh-CN"/>
        </w:rPr>
        <w:t xml:space="preserve"> </w:t>
      </w:r>
      <w:r w:rsidR="0006384D">
        <w:rPr>
          <w:lang w:eastAsia="zh-CN"/>
        </w:rPr>
        <w:t xml:space="preserve">the </w:t>
      </w:r>
      <w:r w:rsidR="00FB0C75">
        <w:rPr>
          <w:lang w:eastAsia="zh-CN"/>
        </w:rPr>
        <w:t xml:space="preserve">UE </w:t>
      </w:r>
      <w:r w:rsidR="00FB143D">
        <w:rPr>
          <w:lang w:eastAsia="zh-CN"/>
        </w:rPr>
        <w:t>can</w:t>
      </w:r>
      <w:r w:rsidR="00FB0C75">
        <w:rPr>
          <w:lang w:eastAsia="zh-CN"/>
        </w:rPr>
        <w:t xml:space="preserve"> estimate the UL path-loss </w:t>
      </w:r>
      <w:r w:rsidR="00FB143D">
        <w:rPr>
          <w:lang w:eastAsia="zh-CN"/>
        </w:rPr>
        <w:t>based on</w:t>
      </w:r>
      <w:r w:rsidR="00CD429A">
        <w:rPr>
          <w:lang w:eastAsia="zh-CN"/>
        </w:rPr>
        <w:t xml:space="preserve"> </w:t>
      </w:r>
      <w:r w:rsidR="002034CA">
        <w:rPr>
          <w:lang w:eastAsia="zh-CN"/>
        </w:rPr>
        <w:t>D</w:t>
      </w:r>
      <w:r w:rsidR="00CD429A">
        <w:rPr>
          <w:lang w:eastAsia="zh-CN"/>
        </w:rPr>
        <w:t xml:space="preserve">L </w:t>
      </w:r>
      <w:r w:rsidR="00FB143D">
        <w:rPr>
          <w:lang w:eastAsia="zh-CN"/>
        </w:rPr>
        <w:t>signal</w:t>
      </w:r>
      <w:r w:rsidR="00CD429A">
        <w:rPr>
          <w:lang w:eastAsia="zh-CN"/>
        </w:rPr>
        <w:t xml:space="preserve"> </w:t>
      </w:r>
      <w:r w:rsidR="003D1137">
        <w:rPr>
          <w:lang w:eastAsia="zh-CN"/>
        </w:rPr>
        <w:t>plus a</w:t>
      </w:r>
      <w:r w:rsidR="00CD429A">
        <w:rPr>
          <w:lang w:eastAsia="zh-CN"/>
        </w:rPr>
        <w:t xml:space="preserve"> </w:t>
      </w:r>
      <w:r w:rsidR="00FB143D">
        <w:rPr>
          <w:lang w:eastAsia="zh-CN"/>
        </w:rPr>
        <w:t>path-loss</w:t>
      </w:r>
      <w:r w:rsidR="00CD429A">
        <w:rPr>
          <w:lang w:eastAsia="zh-CN"/>
        </w:rPr>
        <w:t xml:space="preserve"> offset</w:t>
      </w:r>
      <w:r w:rsidR="00FB0C75">
        <w:rPr>
          <w:lang w:eastAsia="zh-CN"/>
        </w:rPr>
        <w:t>. However, a</w:t>
      </w:r>
      <w:r w:rsidR="00FB0C75" w:rsidRPr="00FB0C75">
        <w:rPr>
          <w:lang w:eastAsia="zh-CN"/>
        </w:rPr>
        <w:t xml:space="preserve">s there is only UL resource on the supplementary carrier from NR perspective, </w:t>
      </w:r>
      <w:r w:rsidR="00DC1A85" w:rsidRPr="00427455">
        <w:rPr>
          <w:rFonts w:eastAsia="SimSun"/>
          <w:lang w:eastAsia="zh-CN"/>
        </w:rPr>
        <w:t>there may be UL-DL path-loss difference due to subcarrier spacing, antenna dimension and large frequency offset, which can make the UL path-loss estimation</w:t>
      </w:r>
      <w:r w:rsidR="00DC1A85" w:rsidRPr="00427455">
        <w:rPr>
          <w:rFonts w:eastAsia="SimSun"/>
        </w:rPr>
        <w:t xml:space="preserve"> based on DL RS inaccurate</w:t>
      </w:r>
      <w:r w:rsidR="00DC1A85" w:rsidRPr="00427455">
        <w:rPr>
          <w:rFonts w:eastAsia="SimSun"/>
          <w:lang w:eastAsia="zh-CN"/>
        </w:rPr>
        <w:t>.</w:t>
      </w:r>
      <w:r w:rsidR="00FB0C75" w:rsidRPr="00FB0C75">
        <w:rPr>
          <w:lang w:eastAsia="zh-CN"/>
        </w:rPr>
        <w:t xml:space="preserve"> </w:t>
      </w:r>
      <w:r w:rsidR="002034CA">
        <w:rPr>
          <w:lang w:eastAsia="zh-CN"/>
        </w:rPr>
        <w:t xml:space="preserve">Furthermore, </w:t>
      </w:r>
      <w:r w:rsidR="00BF54B0" w:rsidRPr="00BF54B0">
        <w:rPr>
          <w:lang w:eastAsia="zh-CN"/>
        </w:rPr>
        <w:t xml:space="preserve">the UE </w:t>
      </w:r>
      <w:r w:rsidR="00BB3C57">
        <w:rPr>
          <w:lang w:eastAsia="zh-CN"/>
        </w:rPr>
        <w:t>has</w:t>
      </w:r>
      <w:r w:rsidR="009D4628">
        <w:rPr>
          <w:lang w:eastAsia="zh-CN"/>
        </w:rPr>
        <w:t xml:space="preserve"> </w:t>
      </w:r>
      <w:r w:rsidR="009D4628">
        <w:rPr>
          <w:lang w:eastAsia="zh-CN"/>
        </w:rPr>
        <w:lastRenderedPageBreak/>
        <w:t xml:space="preserve">only </w:t>
      </w:r>
      <w:r w:rsidR="00BB3C57">
        <w:rPr>
          <w:lang w:eastAsia="zh-CN"/>
        </w:rPr>
        <w:t>knowledge</w:t>
      </w:r>
      <w:r w:rsidR="00BF54B0">
        <w:rPr>
          <w:lang w:eastAsia="zh-CN"/>
        </w:rPr>
        <w:t xml:space="preserve"> </w:t>
      </w:r>
      <w:r w:rsidR="00BB3C57">
        <w:rPr>
          <w:lang w:eastAsia="zh-CN"/>
        </w:rPr>
        <w:t xml:space="preserve">of </w:t>
      </w:r>
      <w:r w:rsidR="00487DD0">
        <w:rPr>
          <w:lang w:eastAsia="zh-CN"/>
        </w:rPr>
        <w:t xml:space="preserve">the </w:t>
      </w:r>
      <w:r w:rsidR="00BF54B0">
        <w:rPr>
          <w:lang w:eastAsia="zh-CN"/>
        </w:rPr>
        <w:t xml:space="preserve">coverage </w:t>
      </w:r>
      <w:r w:rsidR="002771EA">
        <w:rPr>
          <w:lang w:eastAsia="zh-CN"/>
        </w:rPr>
        <w:t>level</w:t>
      </w:r>
      <w:r w:rsidR="00292111">
        <w:rPr>
          <w:lang w:eastAsia="zh-CN"/>
        </w:rPr>
        <w:t xml:space="preserve"> based on DL measurement</w:t>
      </w:r>
      <w:r w:rsidR="003D1137">
        <w:rPr>
          <w:lang w:eastAsia="zh-CN"/>
        </w:rPr>
        <w:t xml:space="preserve">, </w:t>
      </w:r>
      <w:r w:rsidR="00BF54B0">
        <w:rPr>
          <w:lang w:eastAsia="zh-CN"/>
        </w:rPr>
        <w:t xml:space="preserve">and </w:t>
      </w:r>
      <w:r w:rsidR="009D4628">
        <w:rPr>
          <w:lang w:eastAsia="zh-CN"/>
        </w:rPr>
        <w:t xml:space="preserve">if </w:t>
      </w:r>
      <w:r w:rsidR="00BF54B0">
        <w:rPr>
          <w:lang w:eastAsia="zh-CN"/>
        </w:rPr>
        <w:t xml:space="preserve">there is </w:t>
      </w:r>
      <w:r w:rsidR="009D4628">
        <w:rPr>
          <w:lang w:eastAsia="zh-CN"/>
        </w:rPr>
        <w:t>in</w:t>
      </w:r>
      <w:r w:rsidR="00BF54B0">
        <w:rPr>
          <w:lang w:eastAsia="zh-CN"/>
        </w:rPr>
        <w:t xml:space="preserve">sufficient resource on a chosen </w:t>
      </w:r>
      <w:r w:rsidR="003D1137">
        <w:rPr>
          <w:lang w:eastAsia="zh-CN"/>
        </w:rPr>
        <w:t xml:space="preserve">UL </w:t>
      </w:r>
      <w:r w:rsidR="00BF54B0">
        <w:rPr>
          <w:lang w:eastAsia="zh-CN"/>
        </w:rPr>
        <w:t xml:space="preserve">carrier, PRACH blocking rate may increase and user data rate </w:t>
      </w:r>
      <w:r w:rsidR="00BB46C1">
        <w:rPr>
          <w:lang w:eastAsia="zh-CN"/>
        </w:rPr>
        <w:t>will</w:t>
      </w:r>
      <w:r w:rsidR="00B70BD6">
        <w:rPr>
          <w:lang w:eastAsia="zh-CN"/>
        </w:rPr>
        <w:t xml:space="preserve"> be</w:t>
      </w:r>
      <w:r w:rsidR="008D119D">
        <w:rPr>
          <w:lang w:eastAsia="zh-CN"/>
        </w:rPr>
        <w:t xml:space="preserve"> reduce</w:t>
      </w:r>
      <w:r w:rsidR="00B70BD6">
        <w:rPr>
          <w:lang w:eastAsia="zh-CN"/>
        </w:rPr>
        <w:t>d</w:t>
      </w:r>
      <w:r w:rsidR="00126D91">
        <w:rPr>
          <w:lang w:eastAsia="zh-CN"/>
        </w:rPr>
        <w:t>.</w:t>
      </w:r>
      <w:r w:rsidR="00BF54B0">
        <w:rPr>
          <w:lang w:eastAsia="zh-CN"/>
        </w:rPr>
        <w:t xml:space="preserve"> </w:t>
      </w:r>
      <w:r w:rsidR="00EB3BE7">
        <w:rPr>
          <w:lang w:eastAsia="zh-CN"/>
        </w:rPr>
        <w:t xml:space="preserve">NR </w:t>
      </w:r>
      <w:proofErr w:type="spellStart"/>
      <w:r w:rsidR="005A75BF">
        <w:rPr>
          <w:lang w:eastAsia="zh-CN"/>
        </w:rPr>
        <w:t>g</w:t>
      </w:r>
      <w:r w:rsidR="00A856CA">
        <w:rPr>
          <w:lang w:eastAsia="zh-CN"/>
        </w:rPr>
        <w:t>NB</w:t>
      </w:r>
      <w:proofErr w:type="spellEnd"/>
      <w:r w:rsidR="00F1198F">
        <w:rPr>
          <w:lang w:eastAsia="zh-CN"/>
        </w:rPr>
        <w:t xml:space="preserve"> </w:t>
      </w:r>
      <w:r w:rsidR="00A856CA">
        <w:rPr>
          <w:lang w:eastAsia="zh-CN"/>
        </w:rPr>
        <w:t xml:space="preserve">may </w:t>
      </w:r>
      <w:r w:rsidR="00B56868">
        <w:rPr>
          <w:lang w:eastAsia="zh-CN"/>
        </w:rPr>
        <w:t>have to</w:t>
      </w:r>
      <w:r w:rsidR="004651B7">
        <w:rPr>
          <w:lang w:eastAsia="zh-CN"/>
        </w:rPr>
        <w:t xml:space="preserve"> </w:t>
      </w:r>
      <w:r w:rsidR="00E74696">
        <w:rPr>
          <w:lang w:eastAsia="zh-CN"/>
        </w:rPr>
        <w:t>re-</w:t>
      </w:r>
      <w:r w:rsidR="00F1198F">
        <w:rPr>
          <w:lang w:eastAsia="zh-CN"/>
        </w:rPr>
        <w:t xml:space="preserve">configure the </w:t>
      </w:r>
      <w:r w:rsidR="00E74696">
        <w:rPr>
          <w:lang w:eastAsia="zh-CN"/>
        </w:rPr>
        <w:t xml:space="preserve">initial </w:t>
      </w:r>
      <w:r w:rsidR="00F1198F">
        <w:rPr>
          <w:lang w:eastAsia="zh-CN"/>
        </w:rPr>
        <w:t>carrier frequency selection</w:t>
      </w:r>
      <w:r w:rsidR="000C5234">
        <w:rPr>
          <w:lang w:eastAsia="zh-CN"/>
        </w:rPr>
        <w:t xml:space="preserve"> (</w:t>
      </w:r>
      <w:r w:rsidR="00B56868">
        <w:rPr>
          <w:lang w:eastAsia="zh-CN"/>
        </w:rPr>
        <w:t>UE RF retuning would be required</w:t>
      </w:r>
      <w:r w:rsidR="000C5234">
        <w:rPr>
          <w:lang w:eastAsia="zh-CN"/>
        </w:rPr>
        <w:t>)</w:t>
      </w:r>
      <w:r w:rsidR="00F1198F">
        <w:rPr>
          <w:lang w:eastAsia="zh-CN"/>
        </w:rPr>
        <w:t xml:space="preserve">. </w:t>
      </w:r>
      <w:r w:rsidR="004651B7">
        <w:rPr>
          <w:lang w:eastAsia="zh-CN"/>
        </w:rPr>
        <w:t xml:space="preserve">If </w:t>
      </w:r>
      <w:r w:rsidR="00EB3BE7">
        <w:rPr>
          <w:lang w:eastAsia="zh-CN"/>
        </w:rPr>
        <w:t xml:space="preserve">NR </w:t>
      </w:r>
      <w:proofErr w:type="spellStart"/>
      <w:r w:rsidR="00F1198F">
        <w:rPr>
          <w:lang w:eastAsia="zh-CN"/>
        </w:rPr>
        <w:t>gNB</w:t>
      </w:r>
      <w:proofErr w:type="spellEnd"/>
      <w:r w:rsidR="00F1198F">
        <w:rPr>
          <w:lang w:eastAsia="zh-CN"/>
        </w:rPr>
        <w:t xml:space="preserve"> </w:t>
      </w:r>
      <w:r w:rsidR="00EB3BE7" w:rsidRPr="00427455">
        <w:rPr>
          <w:rFonts w:eastAsia="SimSun"/>
          <w:lang w:eastAsia="zh-CN"/>
        </w:rPr>
        <w:t>configures the initial UL carrier selection of NR UE</w:t>
      </w:r>
      <w:r w:rsidR="00EB3BE7" w:rsidRPr="00427455">
        <w:rPr>
          <w:rFonts w:eastAsia="SimSun"/>
        </w:rPr>
        <w:t xml:space="preserve"> </w:t>
      </w:r>
      <w:r w:rsidR="00EB3BE7" w:rsidRPr="00427455">
        <w:rPr>
          <w:rFonts w:eastAsia="SimSun"/>
          <w:lang w:eastAsia="zh-CN"/>
        </w:rPr>
        <w:t>in the Initial Access Phase, it can schedule the data and control channels considering both coverage and resource availability</w:t>
      </w:r>
      <w:r w:rsidR="00EB3BE7" w:rsidRPr="00427455">
        <w:rPr>
          <w:rFonts w:eastAsia="SimSun"/>
        </w:rPr>
        <w:t xml:space="preserve"> without </w:t>
      </w:r>
      <w:r w:rsidR="00EB3BE7" w:rsidRPr="00427455">
        <w:rPr>
          <w:rFonts w:eastAsia="SimSun"/>
          <w:lang w:eastAsia="zh-CN"/>
        </w:rPr>
        <w:t>incurring handover delay.</w:t>
      </w:r>
    </w:p>
    <w:p w:rsidR="008C7EBD" w:rsidRPr="00632A3A" w:rsidRDefault="00F34B49" w:rsidP="00A856CA">
      <w:pPr>
        <w:overflowPunct w:val="0"/>
        <w:snapToGrid/>
        <w:spacing w:after="180"/>
        <w:textAlignment w:val="baseline"/>
        <w:rPr>
          <w:lang w:eastAsia="zh-CN"/>
        </w:rPr>
      </w:pPr>
      <w:r>
        <w:rPr>
          <w:lang w:eastAsia="zh-CN"/>
        </w:rPr>
        <w:t xml:space="preserve">To </w:t>
      </w:r>
      <w:r w:rsidR="00632A3A">
        <w:rPr>
          <w:lang w:eastAsia="zh-CN"/>
        </w:rPr>
        <w:t>enable</w:t>
      </w:r>
      <w:r w:rsidRPr="00F34B49">
        <w:rPr>
          <w:lang w:eastAsia="zh-CN"/>
        </w:rPr>
        <w:t xml:space="preserve"> </w:t>
      </w:r>
      <w:proofErr w:type="spellStart"/>
      <w:r w:rsidRPr="00F34B49">
        <w:rPr>
          <w:lang w:eastAsia="zh-CN"/>
        </w:rPr>
        <w:t>gNB</w:t>
      </w:r>
      <w:proofErr w:type="spellEnd"/>
      <w:r w:rsidRPr="00F34B49">
        <w:rPr>
          <w:lang w:eastAsia="zh-CN"/>
        </w:rPr>
        <w:t xml:space="preserve"> to configure </w:t>
      </w:r>
      <w:r w:rsidR="00364ECE">
        <w:rPr>
          <w:lang w:eastAsia="zh-CN"/>
        </w:rPr>
        <w:t xml:space="preserve">the </w:t>
      </w:r>
      <w:r w:rsidRPr="00F34B49">
        <w:rPr>
          <w:lang w:eastAsia="zh-CN"/>
        </w:rPr>
        <w:t>initial UE UL carrier selection</w:t>
      </w:r>
      <w:r w:rsidR="003F4ED0">
        <w:rPr>
          <w:lang w:eastAsia="zh-CN"/>
        </w:rPr>
        <w:t xml:space="preserve"> with reduced latency</w:t>
      </w:r>
      <w:r>
        <w:rPr>
          <w:lang w:eastAsia="zh-CN"/>
        </w:rPr>
        <w:t xml:space="preserve">, </w:t>
      </w:r>
      <w:r w:rsidR="004C5B5D">
        <w:rPr>
          <w:lang w:eastAsia="zh-CN"/>
        </w:rPr>
        <w:t xml:space="preserve">we propose </w:t>
      </w:r>
      <w:r w:rsidR="003F4ED0">
        <w:rPr>
          <w:lang w:eastAsia="zh-CN"/>
        </w:rPr>
        <w:t xml:space="preserve">that </w:t>
      </w:r>
      <w:r w:rsidR="007669BC">
        <w:rPr>
          <w:lang w:eastAsia="zh-CN"/>
        </w:rPr>
        <w:t>the following</w:t>
      </w:r>
      <w:r w:rsidR="008C7EBD">
        <w:rPr>
          <w:lang w:eastAsia="zh-CN"/>
        </w:rPr>
        <w:t xml:space="preserve"> </w:t>
      </w:r>
      <w:r w:rsidR="00E151B2">
        <w:rPr>
          <w:lang w:eastAsia="zh-CN"/>
        </w:rPr>
        <w:t>mechanisms</w:t>
      </w:r>
      <w:r w:rsidR="00632A3A">
        <w:rPr>
          <w:lang w:eastAsia="zh-CN"/>
        </w:rPr>
        <w:t xml:space="preserve"> </w:t>
      </w:r>
      <w:r w:rsidR="003F4ED0">
        <w:rPr>
          <w:lang w:eastAsia="zh-CN"/>
        </w:rPr>
        <w:t>shall b</w:t>
      </w:r>
      <w:r w:rsidR="00632A3A">
        <w:rPr>
          <w:lang w:eastAsia="zh-CN"/>
        </w:rPr>
        <w:t>e supported</w:t>
      </w:r>
      <w:r w:rsidR="008C7EBD">
        <w:rPr>
          <w:lang w:eastAsia="zh-CN"/>
        </w:rPr>
        <w:t xml:space="preserve"> </w:t>
      </w:r>
      <w:r>
        <w:rPr>
          <w:lang w:eastAsia="zh-CN"/>
        </w:rPr>
        <w:t xml:space="preserve">during the UL initial access </w:t>
      </w:r>
      <w:r w:rsidRPr="00F34B49">
        <w:rPr>
          <w:lang w:eastAsia="zh-CN"/>
        </w:rPr>
        <w:t>procedure</w:t>
      </w:r>
      <w:r w:rsidR="007669BC">
        <w:rPr>
          <w:lang w:eastAsia="zh-CN"/>
        </w:rPr>
        <w:t>,</w:t>
      </w:r>
      <w:r w:rsidR="007669BC" w:rsidRPr="007669BC">
        <w:t xml:space="preserve"> </w:t>
      </w:r>
      <w:r w:rsidR="007669BC" w:rsidRPr="00632A3A">
        <w:rPr>
          <w:lang w:eastAsia="zh-CN"/>
        </w:rPr>
        <w:t>without RRC Connection Reconfiguration</w:t>
      </w:r>
      <w:r w:rsidRPr="00632A3A">
        <w:rPr>
          <w:lang w:eastAsia="zh-CN"/>
        </w:rPr>
        <w:t>:</w:t>
      </w:r>
    </w:p>
    <w:p w:rsidR="00F81F15" w:rsidRPr="00024695" w:rsidRDefault="008C7EBD" w:rsidP="00C52F70">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UE transmits PRACH preambles on </w:t>
      </w:r>
      <w:r w:rsidR="00F81F15" w:rsidRPr="00024695">
        <w:rPr>
          <w:rFonts w:ascii="Times New Roman" w:hAnsi="Times New Roman" w:cs="Times New Roman"/>
        </w:rPr>
        <w:t xml:space="preserve">one </w:t>
      </w:r>
      <w:r w:rsidRPr="00024695">
        <w:rPr>
          <w:rFonts w:ascii="Times New Roman" w:hAnsi="Times New Roman" w:cs="Times New Roman"/>
        </w:rPr>
        <w:t>carrier</w:t>
      </w:r>
      <w:r w:rsidR="004C5B5D" w:rsidRPr="00024695">
        <w:rPr>
          <w:rFonts w:ascii="Times New Roman" w:hAnsi="Times New Roman" w:cs="Times New Roman"/>
        </w:rPr>
        <w:t xml:space="preserve"> at the start of the UL initial access procedure:</w:t>
      </w:r>
    </w:p>
    <w:p w:rsidR="00F81F15" w:rsidRPr="00024695" w:rsidRDefault="00F81F15" w:rsidP="00136A42">
      <w:pPr>
        <w:pStyle w:val="ListParagraph"/>
        <w:numPr>
          <w:ilvl w:val="0"/>
          <w:numId w:val="45"/>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Option 1a) Carrier to be used for PRACH is indicated by NR </w:t>
      </w:r>
      <w:proofErr w:type="spellStart"/>
      <w:r w:rsidRPr="00024695">
        <w:rPr>
          <w:rFonts w:ascii="Times New Roman" w:hAnsi="Times New Roman" w:cs="Times New Roman"/>
        </w:rPr>
        <w:t>gNB</w:t>
      </w:r>
      <w:proofErr w:type="spellEnd"/>
      <w:r w:rsidRPr="00024695">
        <w:rPr>
          <w:rFonts w:ascii="Times New Roman" w:hAnsi="Times New Roman" w:cs="Times New Roman"/>
        </w:rPr>
        <w:t xml:space="preserve"> on NR DL.</w:t>
      </w:r>
    </w:p>
    <w:p w:rsidR="009E4027" w:rsidRDefault="00F81F15" w:rsidP="00136A42">
      <w:pPr>
        <w:pStyle w:val="ListParagraph"/>
        <w:numPr>
          <w:ilvl w:val="0"/>
          <w:numId w:val="45"/>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Option 1b) Carrier to be used for PRACH </w:t>
      </w:r>
      <w:r w:rsidR="00B00DF6" w:rsidRPr="00024695">
        <w:rPr>
          <w:rFonts w:ascii="Times New Roman" w:hAnsi="Times New Roman" w:cs="Times New Roman"/>
        </w:rPr>
        <w:t>is selected by UE, e</w:t>
      </w:r>
      <w:r w:rsidR="006F0B06" w:rsidRPr="00024695">
        <w:rPr>
          <w:rFonts w:ascii="Times New Roman" w:hAnsi="Times New Roman" w:cs="Times New Roman"/>
        </w:rPr>
        <w:t>.</w:t>
      </w:r>
      <w:r w:rsidR="00B00DF6" w:rsidRPr="00024695">
        <w:rPr>
          <w:rFonts w:ascii="Times New Roman" w:hAnsi="Times New Roman" w:cs="Times New Roman"/>
        </w:rPr>
        <w:t>g. based on path-loss estimates</w:t>
      </w:r>
      <w:r w:rsidR="00A4166C" w:rsidRPr="00024695">
        <w:rPr>
          <w:rFonts w:ascii="Times New Roman" w:hAnsi="Times New Roman" w:cs="Times New Roman"/>
        </w:rPr>
        <w:t>, carrier priority</w:t>
      </w:r>
      <w:r w:rsidR="00B00DF6" w:rsidRPr="00024695">
        <w:rPr>
          <w:rFonts w:ascii="Times New Roman" w:hAnsi="Times New Roman" w:cs="Times New Roman"/>
        </w:rPr>
        <w:t xml:space="preserve">. </w:t>
      </w:r>
    </w:p>
    <w:p w:rsidR="00F81F15" w:rsidRPr="009E4027" w:rsidRDefault="00B00DF6" w:rsidP="009E4027">
      <w:pPr>
        <w:overflowPunct w:val="0"/>
        <w:snapToGrid/>
        <w:spacing w:after="180"/>
        <w:ind w:left="720"/>
        <w:textAlignment w:val="baseline"/>
      </w:pPr>
      <w:r w:rsidRPr="009E4027">
        <w:t>If the PRACH access attempt fails, the UE may try the other carrier.</w:t>
      </w:r>
      <w:r w:rsidR="00F81F15" w:rsidRPr="009E4027">
        <w:t xml:space="preserve">  </w:t>
      </w:r>
    </w:p>
    <w:p w:rsidR="00404871" w:rsidRPr="00024695" w:rsidRDefault="003F4ED0" w:rsidP="005B3BC5">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NR </w:t>
      </w:r>
      <w:proofErr w:type="spellStart"/>
      <w:r w:rsidR="003B5F77" w:rsidRPr="00024695">
        <w:rPr>
          <w:rFonts w:ascii="Times New Roman" w:hAnsi="Times New Roman" w:cs="Times New Roman"/>
        </w:rPr>
        <w:t>gNB</w:t>
      </w:r>
      <w:proofErr w:type="spellEnd"/>
      <w:r w:rsidR="003B5F77" w:rsidRPr="00024695">
        <w:rPr>
          <w:rFonts w:ascii="Times New Roman" w:hAnsi="Times New Roman" w:cs="Times New Roman"/>
        </w:rPr>
        <w:t xml:space="preserve"> </w:t>
      </w:r>
      <w:r w:rsidR="00D33F2B" w:rsidRPr="00024695">
        <w:rPr>
          <w:rFonts w:ascii="Times New Roman" w:hAnsi="Times New Roman" w:cs="Times New Roman"/>
        </w:rPr>
        <w:t xml:space="preserve">may </w:t>
      </w:r>
      <w:r w:rsidR="003B5F77" w:rsidRPr="00024695">
        <w:rPr>
          <w:rFonts w:ascii="Times New Roman" w:hAnsi="Times New Roman" w:cs="Times New Roman"/>
        </w:rPr>
        <w:t xml:space="preserve">request </w:t>
      </w:r>
      <w:r w:rsidR="003D00DC" w:rsidRPr="00024695">
        <w:rPr>
          <w:rFonts w:ascii="Times New Roman" w:hAnsi="Times New Roman" w:cs="Times New Roman"/>
        </w:rPr>
        <w:t xml:space="preserve">further </w:t>
      </w:r>
      <w:r w:rsidR="003B5F77" w:rsidRPr="00024695">
        <w:rPr>
          <w:rFonts w:ascii="Times New Roman" w:hAnsi="Times New Roman" w:cs="Times New Roman"/>
        </w:rPr>
        <w:t>information</w:t>
      </w:r>
      <w:r w:rsidR="00317EFF" w:rsidRPr="00024695">
        <w:rPr>
          <w:rFonts w:ascii="Times New Roman" w:hAnsi="Times New Roman" w:cs="Times New Roman"/>
        </w:rPr>
        <w:t xml:space="preserve"> from the UE</w:t>
      </w:r>
      <w:r w:rsidR="003D00DC" w:rsidRPr="00024695">
        <w:rPr>
          <w:rFonts w:ascii="Times New Roman" w:hAnsi="Times New Roman" w:cs="Times New Roman"/>
        </w:rPr>
        <w:t>, e.g. RSRP</w:t>
      </w:r>
      <w:r w:rsidR="00F64FC5" w:rsidRPr="00024695">
        <w:rPr>
          <w:rFonts w:ascii="Times New Roman" w:hAnsi="Times New Roman" w:cs="Times New Roman"/>
        </w:rPr>
        <w:t xml:space="preserve"> </w:t>
      </w:r>
      <w:r w:rsidR="00BF46AC" w:rsidRPr="00024695">
        <w:rPr>
          <w:rFonts w:ascii="Times New Roman" w:hAnsi="Times New Roman" w:cs="Times New Roman"/>
        </w:rPr>
        <w:t>measurement</w:t>
      </w:r>
      <w:r w:rsidR="00F64FC5" w:rsidRPr="00024695">
        <w:rPr>
          <w:rFonts w:ascii="Times New Roman" w:hAnsi="Times New Roman" w:cs="Times New Roman"/>
        </w:rPr>
        <w:t xml:space="preserve">, </w:t>
      </w:r>
      <w:r w:rsidR="005B3BC5" w:rsidRPr="005B3BC5">
        <w:rPr>
          <w:rFonts w:ascii="Times New Roman" w:hAnsi="Times New Roman" w:cs="Times New Roman"/>
        </w:rPr>
        <w:t xml:space="preserve">UL </w:t>
      </w:r>
      <w:proofErr w:type="spellStart"/>
      <w:proofErr w:type="gramStart"/>
      <w:r w:rsidR="005B3BC5" w:rsidRPr="005B3BC5">
        <w:rPr>
          <w:rFonts w:ascii="Times New Roman" w:hAnsi="Times New Roman" w:cs="Times New Roman"/>
        </w:rPr>
        <w:t>Tx</w:t>
      </w:r>
      <w:proofErr w:type="spellEnd"/>
      <w:proofErr w:type="gramEnd"/>
      <w:r w:rsidR="005B3BC5" w:rsidRPr="005B3BC5">
        <w:rPr>
          <w:rFonts w:ascii="Times New Roman" w:hAnsi="Times New Roman" w:cs="Times New Roman"/>
        </w:rPr>
        <w:t xml:space="preserve"> Power, </w:t>
      </w:r>
      <w:r w:rsidR="00F64FC5" w:rsidRPr="00024695">
        <w:rPr>
          <w:rFonts w:ascii="Times New Roman" w:hAnsi="Times New Roman" w:cs="Times New Roman"/>
        </w:rPr>
        <w:t>power headroom report</w:t>
      </w:r>
      <w:r w:rsidR="000368AD" w:rsidRPr="00024695">
        <w:rPr>
          <w:rFonts w:ascii="Times New Roman" w:hAnsi="Times New Roman" w:cs="Times New Roman"/>
        </w:rPr>
        <w:t xml:space="preserve">. </w:t>
      </w:r>
    </w:p>
    <w:p w:rsidR="00404871" w:rsidRPr="00024695" w:rsidRDefault="003F4ED0" w:rsidP="00C52F70">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NR </w:t>
      </w:r>
      <w:proofErr w:type="spellStart"/>
      <w:r w:rsidR="000368AD" w:rsidRPr="00024695">
        <w:rPr>
          <w:rFonts w:ascii="Times New Roman" w:hAnsi="Times New Roman" w:cs="Times New Roman"/>
        </w:rPr>
        <w:t>gNB</w:t>
      </w:r>
      <w:proofErr w:type="spellEnd"/>
      <w:r w:rsidR="000368AD" w:rsidRPr="00024695">
        <w:rPr>
          <w:rFonts w:ascii="Times New Roman" w:hAnsi="Times New Roman" w:cs="Times New Roman"/>
        </w:rPr>
        <w:t xml:space="preserve"> may request UE to initiate</w:t>
      </w:r>
      <w:r w:rsidR="003B5F77" w:rsidRPr="00024695">
        <w:rPr>
          <w:rFonts w:ascii="Times New Roman" w:hAnsi="Times New Roman" w:cs="Times New Roman"/>
        </w:rPr>
        <w:t xml:space="preserve"> </w:t>
      </w:r>
      <w:r w:rsidR="000368AD" w:rsidRPr="00024695">
        <w:rPr>
          <w:rFonts w:ascii="Times New Roman" w:hAnsi="Times New Roman" w:cs="Times New Roman"/>
        </w:rPr>
        <w:t>the</w:t>
      </w:r>
      <w:r w:rsidR="003B5F77" w:rsidRPr="00024695">
        <w:rPr>
          <w:rFonts w:ascii="Times New Roman" w:hAnsi="Times New Roman" w:cs="Times New Roman"/>
        </w:rPr>
        <w:t xml:space="preserve"> </w:t>
      </w:r>
      <w:r w:rsidR="000368AD" w:rsidRPr="00024695">
        <w:rPr>
          <w:rFonts w:ascii="Times New Roman" w:hAnsi="Times New Roman" w:cs="Times New Roman"/>
        </w:rPr>
        <w:t>PRACH procedure</w:t>
      </w:r>
      <w:r w:rsidR="00BD4681" w:rsidRPr="00024695">
        <w:rPr>
          <w:rFonts w:ascii="Times New Roman" w:hAnsi="Times New Roman" w:cs="Times New Roman"/>
        </w:rPr>
        <w:t xml:space="preserve"> towards another carrier</w:t>
      </w:r>
      <w:r w:rsidR="007A599C" w:rsidRPr="00024695">
        <w:rPr>
          <w:rFonts w:ascii="Times New Roman" w:hAnsi="Times New Roman" w:cs="Times New Roman"/>
        </w:rPr>
        <w:t>, and the PRACH resource is notified.</w:t>
      </w:r>
      <w:r w:rsidR="001442C9" w:rsidRPr="00024695">
        <w:rPr>
          <w:rFonts w:ascii="Times New Roman" w:hAnsi="Times New Roman" w:cs="Times New Roman"/>
        </w:rPr>
        <w:t xml:space="preserve"> </w:t>
      </w:r>
    </w:p>
    <w:p w:rsidR="00FE7EF8" w:rsidRPr="00024695" w:rsidRDefault="003F4ED0" w:rsidP="00C52F70">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NR </w:t>
      </w:r>
      <w:proofErr w:type="spellStart"/>
      <w:r w:rsidR="001442C9" w:rsidRPr="00024695">
        <w:rPr>
          <w:rFonts w:ascii="Times New Roman" w:hAnsi="Times New Roman" w:cs="Times New Roman"/>
        </w:rPr>
        <w:t>gNB</w:t>
      </w:r>
      <w:proofErr w:type="spellEnd"/>
      <w:r w:rsidR="001442C9" w:rsidRPr="00024695">
        <w:rPr>
          <w:rFonts w:ascii="Times New Roman" w:hAnsi="Times New Roman" w:cs="Times New Roman"/>
        </w:rPr>
        <w:t xml:space="preserve"> informs UE the UL carrier selection, e.g. by including the indication of UL carrier selection in Msg4.</w:t>
      </w:r>
    </w:p>
    <w:p w:rsidR="000B47DF" w:rsidRDefault="00A36DDE" w:rsidP="000B47DF">
      <w:pPr>
        <w:overflowPunct w:val="0"/>
        <w:snapToGrid/>
        <w:spacing w:after="180"/>
        <w:textAlignment w:val="baseline"/>
        <w:rPr>
          <w:lang w:eastAsia="zh-CN"/>
        </w:rPr>
      </w:pPr>
      <w:r>
        <w:rPr>
          <w:lang w:eastAsia="zh-CN"/>
        </w:rPr>
        <w:t xml:space="preserve">With the </w:t>
      </w:r>
      <w:r w:rsidR="000B47DF" w:rsidRPr="00460060">
        <w:rPr>
          <w:lang w:eastAsia="zh-CN"/>
        </w:rPr>
        <w:t>above propos</w:t>
      </w:r>
      <w:r w:rsidR="009E4027">
        <w:rPr>
          <w:lang w:eastAsia="zh-CN"/>
        </w:rPr>
        <w:t>ed procedures</w:t>
      </w:r>
      <w:r>
        <w:rPr>
          <w:lang w:eastAsia="zh-CN"/>
        </w:rPr>
        <w:t xml:space="preserve">, </w:t>
      </w:r>
      <w:r w:rsidRPr="00A36DDE">
        <w:rPr>
          <w:lang w:eastAsia="zh-CN"/>
        </w:rPr>
        <w:t xml:space="preserve">UE is able to gain UL initial access on the optimal carrier </w:t>
      </w:r>
      <w:r>
        <w:rPr>
          <w:lang w:eastAsia="zh-CN"/>
        </w:rPr>
        <w:t xml:space="preserve">with reduced </w:t>
      </w:r>
      <w:r w:rsidR="009E4027">
        <w:rPr>
          <w:lang w:eastAsia="zh-CN"/>
        </w:rPr>
        <w:t>latency</w:t>
      </w:r>
      <w:r>
        <w:rPr>
          <w:lang w:eastAsia="zh-CN"/>
        </w:rPr>
        <w:t>. It</w:t>
      </w:r>
      <w:r w:rsidR="009E4027">
        <w:rPr>
          <w:lang w:eastAsia="zh-CN"/>
        </w:rPr>
        <w:t xml:space="preserve"> </w:t>
      </w:r>
      <w:r w:rsidR="000B47DF" w:rsidRPr="00460060">
        <w:rPr>
          <w:lang w:eastAsia="zh-CN"/>
        </w:rPr>
        <w:t>improve</w:t>
      </w:r>
      <w:r>
        <w:rPr>
          <w:lang w:eastAsia="zh-CN"/>
        </w:rPr>
        <w:t>s</w:t>
      </w:r>
      <w:r w:rsidR="000B47DF" w:rsidRPr="00460060">
        <w:rPr>
          <w:lang w:eastAsia="zh-CN"/>
        </w:rPr>
        <w:t xml:space="preserve"> user data rate and reduce</w:t>
      </w:r>
      <w:r>
        <w:rPr>
          <w:lang w:eastAsia="zh-CN"/>
        </w:rPr>
        <w:t>s</w:t>
      </w:r>
      <w:r w:rsidR="000B47DF" w:rsidRPr="00460060">
        <w:rPr>
          <w:lang w:eastAsia="zh-CN"/>
        </w:rPr>
        <w:t xml:space="preserve"> the total number of attempts for </w:t>
      </w:r>
      <w:r>
        <w:rPr>
          <w:lang w:eastAsia="zh-CN"/>
        </w:rPr>
        <w:t>initial access</w:t>
      </w:r>
      <w:r w:rsidR="000B47DF" w:rsidRPr="00460060">
        <w:rPr>
          <w:lang w:eastAsia="zh-CN"/>
        </w:rPr>
        <w:t xml:space="preserve"> in case where there is a high PRACH blocking rate due to limited resource on a particular carrier.</w:t>
      </w:r>
    </w:p>
    <w:p w:rsidR="002C6885" w:rsidRPr="00D76955" w:rsidRDefault="002C6885" w:rsidP="003300C1">
      <w:pPr>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proofErr w:type="spellStart"/>
      <w:r w:rsidR="00311DE2" w:rsidRPr="00D76955">
        <w:rPr>
          <w:b/>
          <w:lang w:eastAsia="zh-CN"/>
        </w:rPr>
        <w:t>gNB</w:t>
      </w:r>
      <w:proofErr w:type="spellEnd"/>
      <w:r w:rsidR="00311DE2" w:rsidRPr="00D76955">
        <w:rPr>
          <w:b/>
          <w:lang w:eastAsia="zh-CN"/>
        </w:rPr>
        <w:t xml:space="preserve"> </w:t>
      </w:r>
      <w:r w:rsidR="000E24EC">
        <w:rPr>
          <w:b/>
          <w:lang w:eastAsia="zh-CN"/>
        </w:rPr>
        <w:t xml:space="preserve">to </w:t>
      </w:r>
      <w:r w:rsidR="00311DE2" w:rsidRPr="00D76955">
        <w:rPr>
          <w:b/>
          <w:lang w:eastAsia="zh-CN"/>
        </w:rPr>
        <w:t xml:space="preserve">configure </w:t>
      </w:r>
      <w:r w:rsidR="001B78CB" w:rsidRPr="00D76955">
        <w:rPr>
          <w:b/>
          <w:lang w:eastAsia="zh-CN"/>
        </w:rPr>
        <w:t>i</w:t>
      </w:r>
      <w:r w:rsidR="008C7B89" w:rsidRPr="00D76955">
        <w:rPr>
          <w:b/>
          <w:lang w:eastAsia="zh-CN"/>
        </w:rPr>
        <w:t>nitia</w:t>
      </w:r>
      <w:r w:rsidR="001B78CB" w:rsidRPr="00D76955">
        <w:rPr>
          <w:b/>
          <w:lang w:eastAsia="zh-CN"/>
        </w:rPr>
        <w:t>l</w:t>
      </w:r>
      <w:r w:rsidR="008C7B89" w:rsidRPr="00D76955">
        <w:rPr>
          <w:b/>
          <w:lang w:eastAsia="zh-CN"/>
        </w:rPr>
        <w:t xml:space="preserve"> </w:t>
      </w:r>
      <w:r w:rsidR="00A941FD" w:rsidRPr="00D76955">
        <w:rPr>
          <w:b/>
          <w:lang w:eastAsia="zh-CN"/>
        </w:rPr>
        <w:t xml:space="preserve">UE </w:t>
      </w:r>
      <w:r w:rsidR="008C7B89" w:rsidRPr="00D76955">
        <w:rPr>
          <w:b/>
          <w:lang w:eastAsia="zh-CN"/>
        </w:rPr>
        <w:t>UL carrier selection</w:t>
      </w:r>
      <w:r w:rsidRPr="00D76955">
        <w:rPr>
          <w:rFonts w:hint="eastAsia"/>
          <w:b/>
          <w:lang w:eastAsia="zh-CN"/>
        </w:rPr>
        <w:t>.</w:t>
      </w:r>
    </w:p>
    <w:p w:rsidR="001B78CB" w:rsidRPr="00D76955" w:rsidRDefault="00D04226" w:rsidP="00D04226">
      <w:pPr>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37416C">
        <w:rPr>
          <w:b/>
          <w:lang w:eastAsia="zh-CN"/>
        </w:rPr>
        <w:t>t</w:t>
      </w:r>
      <w:r w:rsidR="0021728B">
        <w:rPr>
          <w:b/>
          <w:lang w:eastAsia="zh-CN"/>
        </w:rPr>
        <w:t>udy</w:t>
      </w:r>
      <w:r w:rsidR="00C7577B" w:rsidRPr="00D76955">
        <w:rPr>
          <w:b/>
          <w:lang w:eastAsia="zh-CN"/>
        </w:rPr>
        <w:t xml:space="preserve"> mechanisms of </w:t>
      </w:r>
      <w:r w:rsidR="000E24EC" w:rsidRPr="00D76955">
        <w:rPr>
          <w:b/>
          <w:lang w:eastAsia="zh-CN"/>
        </w:rPr>
        <w:t xml:space="preserve">informing UE the </w:t>
      </w:r>
      <w:r w:rsidR="00C7577B" w:rsidRPr="00D76955">
        <w:rPr>
          <w:b/>
          <w:lang w:eastAsia="zh-CN"/>
        </w:rPr>
        <w:t xml:space="preserve">initial UL carrier selection </w:t>
      </w:r>
      <w:r w:rsidR="00311DE2" w:rsidRPr="00D76955">
        <w:rPr>
          <w:b/>
          <w:lang w:eastAsia="zh-CN"/>
        </w:rPr>
        <w:t xml:space="preserve">configured </w:t>
      </w:r>
      <w:r w:rsidR="00C7577B" w:rsidRPr="00D76955">
        <w:rPr>
          <w:b/>
          <w:lang w:eastAsia="zh-CN"/>
        </w:rPr>
        <w:t xml:space="preserve">by </w:t>
      </w:r>
      <w:proofErr w:type="spellStart"/>
      <w:r w:rsidR="00C7577B" w:rsidRPr="00D76955">
        <w:rPr>
          <w:b/>
          <w:lang w:eastAsia="zh-CN"/>
        </w:rPr>
        <w:t>gNB</w:t>
      </w:r>
      <w:proofErr w:type="spellEnd"/>
      <w:r w:rsidR="00C7577B" w:rsidRPr="00D76955">
        <w:rPr>
          <w:b/>
          <w:lang w:eastAsia="zh-CN"/>
        </w:rPr>
        <w:t>.</w:t>
      </w:r>
    </w:p>
    <w:p w:rsidR="00C32DF2" w:rsidRPr="00FA196C" w:rsidRDefault="001B78CB" w:rsidP="00D04226">
      <w:pPr>
        <w:rPr>
          <w:lang w:eastAsia="zh-CN"/>
        </w:rPr>
      </w:pPr>
      <w:r w:rsidRPr="00A763E3">
        <w:rPr>
          <w:rFonts w:hint="eastAsia"/>
          <w:b/>
          <w:lang w:eastAsia="zh-CN"/>
        </w:rPr>
        <w:t>Proposal</w:t>
      </w:r>
      <w:r>
        <w:rPr>
          <w:rFonts w:hint="eastAsia"/>
          <w:b/>
          <w:lang w:eastAsia="zh-CN"/>
        </w:rPr>
        <w:t xml:space="preserve"> </w:t>
      </w:r>
      <w:r>
        <w:rPr>
          <w:b/>
          <w:lang w:eastAsia="zh-CN"/>
        </w:rPr>
        <w:t>3</w:t>
      </w:r>
      <w:r w:rsidRPr="00A763E3">
        <w:rPr>
          <w:rFonts w:hint="eastAsia"/>
          <w:b/>
          <w:lang w:eastAsia="zh-CN"/>
        </w:rPr>
        <w:t>:</w:t>
      </w:r>
      <w:r>
        <w:rPr>
          <w:b/>
          <w:lang w:eastAsia="zh-CN"/>
        </w:rPr>
        <w:t xml:space="preserve"> </w:t>
      </w:r>
      <w:r w:rsidR="0021728B">
        <w:rPr>
          <w:b/>
          <w:lang w:eastAsia="zh-CN"/>
        </w:rPr>
        <w:t>Support</w:t>
      </w:r>
      <w:r w:rsidR="00DF62E5">
        <w:rPr>
          <w:b/>
          <w:lang w:eastAsia="zh-CN"/>
        </w:rPr>
        <w:t xml:space="preserve"> </w:t>
      </w:r>
      <w:proofErr w:type="spellStart"/>
      <w:r w:rsidR="00DF62E5">
        <w:rPr>
          <w:b/>
          <w:lang w:eastAsia="zh-CN"/>
        </w:rPr>
        <w:t>gNB</w:t>
      </w:r>
      <w:proofErr w:type="spellEnd"/>
      <w:r w:rsidR="00DF62E5">
        <w:rPr>
          <w:b/>
          <w:lang w:eastAsia="zh-CN"/>
        </w:rPr>
        <w:t xml:space="preserve"> to update UE UL carrier selection during RACH procedure</w:t>
      </w:r>
      <w:r w:rsidR="00D04226" w:rsidRPr="00D76955">
        <w:rPr>
          <w:rFonts w:hint="eastAsia"/>
          <w:b/>
          <w:lang w:eastAsia="zh-CN"/>
        </w:rPr>
        <w:t>.</w:t>
      </w:r>
    </w:p>
    <w:p w:rsidR="00D655D3" w:rsidRPr="00A763E3" w:rsidRDefault="00D655D3" w:rsidP="003300C1">
      <w:pPr>
        <w:rPr>
          <w:b/>
          <w:lang w:eastAsia="zh-CN"/>
        </w:rPr>
      </w:pPr>
    </w:p>
    <w:p w:rsidR="003300C1" w:rsidRDefault="00292697" w:rsidP="00AC11AE">
      <w:pPr>
        <w:pStyle w:val="Heading2"/>
        <w:jc w:val="left"/>
        <w:rPr>
          <w:lang w:eastAsia="zh-CN"/>
        </w:rPr>
      </w:pPr>
      <w:r>
        <w:rPr>
          <w:lang w:eastAsia="zh-CN"/>
        </w:rPr>
        <w:t>Resource</w:t>
      </w:r>
      <w:r w:rsidR="002C6885">
        <w:rPr>
          <w:rFonts w:hint="eastAsia"/>
          <w:lang w:eastAsia="zh-CN"/>
        </w:rPr>
        <w:t xml:space="preserve"> sharing </w:t>
      </w:r>
      <w:r w:rsidR="002C6885">
        <w:rPr>
          <w:lang w:eastAsia="zh-CN"/>
        </w:rPr>
        <w:t>between</w:t>
      </w:r>
      <w:r w:rsidR="002C6885">
        <w:rPr>
          <w:rFonts w:hint="eastAsia"/>
          <w:lang w:eastAsia="zh-CN"/>
        </w:rPr>
        <w:t xml:space="preserve"> </w:t>
      </w:r>
      <w:r w:rsidR="003A0A83">
        <w:rPr>
          <w:lang w:eastAsia="zh-CN"/>
        </w:rPr>
        <w:t xml:space="preserve">NR and </w:t>
      </w:r>
      <w:r w:rsidR="002C6885">
        <w:rPr>
          <w:rFonts w:hint="eastAsia"/>
          <w:lang w:eastAsia="zh-CN"/>
        </w:rPr>
        <w:t>LTE</w:t>
      </w:r>
    </w:p>
    <w:p w:rsidR="000B41BB" w:rsidRDefault="000B41BB" w:rsidP="000B41BB">
      <w:pPr>
        <w:overflowPunct w:val="0"/>
        <w:snapToGrid/>
        <w:spacing w:after="180"/>
        <w:textAlignment w:val="baseline"/>
        <w:rPr>
          <w:lang w:eastAsia="zh-CN"/>
        </w:rPr>
      </w:pPr>
      <w:r>
        <w:rPr>
          <w:lang w:eastAsia="zh-CN"/>
        </w:rPr>
        <w:t xml:space="preserve">To </w:t>
      </w:r>
      <w:r w:rsidRPr="00FC1828">
        <w:rPr>
          <w:lang w:eastAsia="zh-CN"/>
        </w:rPr>
        <w:t xml:space="preserve">support supplementary </w:t>
      </w:r>
      <w:r>
        <w:rPr>
          <w:lang w:eastAsia="zh-CN"/>
        </w:rPr>
        <w:t>u</w:t>
      </w:r>
      <w:r w:rsidRPr="00FC1828">
        <w:rPr>
          <w:lang w:eastAsia="zh-CN"/>
        </w:rPr>
        <w:t>plink frequency</w:t>
      </w:r>
      <w:r>
        <w:rPr>
          <w:lang w:eastAsia="zh-CN"/>
        </w:rPr>
        <w:t xml:space="preserve">, the network may configure the UE uplink carrier on either the NR dedicated uplink frequency or the NR-LTE </w:t>
      </w:r>
      <w:r w:rsidR="00934B42">
        <w:rPr>
          <w:lang w:eastAsia="zh-CN"/>
        </w:rPr>
        <w:t xml:space="preserve">shared </w:t>
      </w:r>
      <w:r>
        <w:rPr>
          <w:lang w:eastAsia="zh-CN"/>
        </w:rPr>
        <w:t xml:space="preserve">supplementary </w:t>
      </w:r>
      <w:r w:rsidR="006876DF">
        <w:rPr>
          <w:lang w:eastAsia="zh-CN"/>
        </w:rPr>
        <w:t>uplink</w:t>
      </w:r>
      <w:r>
        <w:rPr>
          <w:lang w:eastAsia="zh-CN"/>
        </w:rPr>
        <w:t xml:space="preserve"> frequency. </w:t>
      </w:r>
      <w:r w:rsidR="006876DF" w:rsidRPr="006876DF">
        <w:rPr>
          <w:lang w:eastAsia="zh-CN"/>
        </w:rPr>
        <w:t xml:space="preserve">Our view is that the UE operates on </w:t>
      </w:r>
      <w:r w:rsidR="005B4F32">
        <w:rPr>
          <w:lang w:eastAsia="zh-CN"/>
        </w:rPr>
        <w:t xml:space="preserve">either LTE or NR </w:t>
      </w:r>
      <w:r w:rsidR="006876DF" w:rsidRPr="006876DF">
        <w:rPr>
          <w:lang w:eastAsia="zh-CN"/>
        </w:rPr>
        <w:t xml:space="preserve">carriers at a given time. </w:t>
      </w:r>
      <w:r>
        <w:rPr>
          <w:lang w:eastAsia="zh-CN"/>
        </w:rPr>
        <w:t>F</w:t>
      </w:r>
      <w:r w:rsidRPr="004709F2">
        <w:rPr>
          <w:lang w:eastAsia="zh-CN"/>
        </w:rPr>
        <w:t xml:space="preserve">or a given UE, if LTE-NR simultaneous uplink transmission is required, the impact on both specification and implementation would be significant. More specifically, LTE-NR simultaneous uplink transmission within a given frequency range would significantly impact on RAN4 specifications and UE implementations, which should be avoided in Rel-15. </w:t>
      </w:r>
      <w:r>
        <w:rPr>
          <w:lang w:eastAsia="zh-CN"/>
        </w:rPr>
        <w:t xml:space="preserve"> </w:t>
      </w:r>
    </w:p>
    <w:p w:rsidR="000E24EC" w:rsidRPr="00604AEB" w:rsidRDefault="000E24EC" w:rsidP="000E24EC">
      <w:pPr>
        <w:overflowPunct w:val="0"/>
        <w:snapToGrid/>
        <w:spacing w:after="180"/>
        <w:textAlignment w:val="baseline"/>
        <w:rPr>
          <w:b/>
          <w:lang w:eastAsia="zh-CN"/>
        </w:rPr>
      </w:pPr>
      <w:r w:rsidRPr="00604AEB">
        <w:rPr>
          <w:b/>
          <w:lang w:eastAsia="zh-CN"/>
        </w:rPr>
        <w:t>Observation</w:t>
      </w:r>
      <w:r>
        <w:rPr>
          <w:b/>
          <w:lang w:eastAsia="zh-CN"/>
        </w:rPr>
        <w:t xml:space="preserve"> 1</w:t>
      </w:r>
      <w:r w:rsidRPr="00604AEB">
        <w:rPr>
          <w:b/>
          <w:lang w:eastAsia="zh-CN"/>
        </w:rPr>
        <w:t xml:space="preserve">: </w:t>
      </w:r>
      <w:r w:rsidRPr="00831D2D">
        <w:rPr>
          <w:b/>
          <w:lang w:eastAsia="zh-CN"/>
        </w:rPr>
        <w:t xml:space="preserve">UE </w:t>
      </w:r>
      <w:r>
        <w:rPr>
          <w:b/>
          <w:lang w:eastAsia="zh-CN"/>
        </w:rPr>
        <w:t>does not have</w:t>
      </w:r>
      <w:r w:rsidRPr="00831D2D">
        <w:rPr>
          <w:b/>
          <w:lang w:eastAsia="zh-CN"/>
        </w:rPr>
        <w:t xml:space="preserve"> to support simultaneous transmission on </w:t>
      </w:r>
      <w:r>
        <w:rPr>
          <w:b/>
          <w:lang w:eastAsia="zh-CN"/>
        </w:rPr>
        <w:t xml:space="preserve">NR and LTE </w:t>
      </w:r>
      <w:r w:rsidRPr="00831D2D">
        <w:rPr>
          <w:b/>
          <w:lang w:eastAsia="zh-CN"/>
        </w:rPr>
        <w:t>uplink frequencies</w:t>
      </w:r>
      <w:r>
        <w:rPr>
          <w:b/>
          <w:lang w:eastAsia="zh-CN"/>
        </w:rPr>
        <w:t>.</w:t>
      </w:r>
    </w:p>
    <w:p w:rsidR="003207F3" w:rsidRDefault="003207F3" w:rsidP="003207F3">
      <w:pPr>
        <w:overflowPunct w:val="0"/>
        <w:snapToGrid/>
        <w:spacing w:after="180"/>
        <w:textAlignment w:val="baseline"/>
        <w:rPr>
          <w:lang w:eastAsia="zh-CN"/>
        </w:rPr>
      </w:pPr>
      <w:r w:rsidRPr="00A00CF0">
        <w:rPr>
          <w:lang w:eastAsia="zh-CN"/>
        </w:rPr>
        <w:t xml:space="preserve">On NR and LTE UL resource sharing on F1, </w:t>
      </w:r>
      <w:r w:rsidR="009E74D3" w:rsidRPr="00A00CF0">
        <w:rPr>
          <w:lang w:eastAsia="zh-CN"/>
        </w:rPr>
        <w:t>sharing the available bandwidth in FDM-based manner is a</w:t>
      </w:r>
      <w:r w:rsidRPr="00A00CF0">
        <w:rPr>
          <w:lang w:eastAsia="zh-CN"/>
        </w:rPr>
        <w:t xml:space="preserve"> </w:t>
      </w:r>
      <w:r w:rsidR="009E74D3" w:rsidRPr="00A00CF0">
        <w:rPr>
          <w:lang w:eastAsia="zh-CN"/>
        </w:rPr>
        <w:t>low complexity</w:t>
      </w:r>
      <w:r w:rsidRPr="00A00CF0">
        <w:rPr>
          <w:lang w:eastAsia="zh-CN"/>
        </w:rPr>
        <w:t xml:space="preserve"> way to </w:t>
      </w:r>
      <w:r w:rsidR="009E74D3" w:rsidRPr="00A00CF0">
        <w:rPr>
          <w:lang w:eastAsia="zh-CN"/>
        </w:rPr>
        <w:t>support LTE-NR co-existen</w:t>
      </w:r>
      <w:r w:rsidR="00D94851" w:rsidRPr="00A00CF0">
        <w:rPr>
          <w:lang w:eastAsia="zh-CN"/>
        </w:rPr>
        <w:t>c</w:t>
      </w:r>
      <w:r w:rsidR="009E74D3" w:rsidRPr="00A00CF0">
        <w:rPr>
          <w:lang w:eastAsia="zh-CN"/>
        </w:rPr>
        <w:t>e</w:t>
      </w:r>
      <w:r w:rsidRPr="00A00CF0">
        <w:rPr>
          <w:lang w:eastAsia="zh-CN"/>
        </w:rPr>
        <w:t xml:space="preserve">. Dividing the </w:t>
      </w:r>
      <w:r w:rsidR="00D94851" w:rsidRPr="00A00CF0">
        <w:rPr>
          <w:lang w:eastAsia="zh-CN"/>
        </w:rPr>
        <w:t xml:space="preserve">available </w:t>
      </w:r>
      <w:r w:rsidRPr="00A00CF0">
        <w:rPr>
          <w:lang w:eastAsia="zh-CN"/>
        </w:rPr>
        <w:t xml:space="preserve">bandwidth into multiple narrower </w:t>
      </w:r>
      <w:r w:rsidR="000E66E4" w:rsidRPr="00A00CF0">
        <w:rPr>
          <w:lang w:eastAsia="zh-CN"/>
        </w:rPr>
        <w:t xml:space="preserve">bandwidth resources </w:t>
      </w:r>
      <w:r w:rsidRPr="00A00CF0">
        <w:rPr>
          <w:lang w:eastAsia="zh-CN"/>
        </w:rPr>
        <w:t>and allocate them alternati</w:t>
      </w:r>
      <w:r w:rsidR="005B6EB6" w:rsidRPr="00A00CF0">
        <w:rPr>
          <w:lang w:eastAsia="zh-CN"/>
        </w:rPr>
        <w:t>ng</w:t>
      </w:r>
      <w:r w:rsidR="00434069" w:rsidRPr="00A00CF0">
        <w:rPr>
          <w:lang w:eastAsia="zh-CN"/>
        </w:rPr>
        <w:t>ly</w:t>
      </w:r>
      <w:r w:rsidRPr="00A00CF0">
        <w:rPr>
          <w:lang w:eastAsia="zh-CN"/>
        </w:rPr>
        <w:t xml:space="preserve"> can provide frequency diversity </w:t>
      </w:r>
      <w:r w:rsidR="003C4719" w:rsidRPr="00A00CF0">
        <w:rPr>
          <w:lang w:eastAsia="zh-CN"/>
        </w:rPr>
        <w:t>as well as</w:t>
      </w:r>
      <w:r w:rsidRPr="00A00CF0">
        <w:rPr>
          <w:lang w:eastAsia="zh-CN"/>
        </w:rPr>
        <w:t xml:space="preserve"> contiguous UL resource allocation in </w:t>
      </w:r>
      <w:r w:rsidR="005B6EB6" w:rsidRPr="00A00CF0">
        <w:rPr>
          <w:lang w:eastAsia="zh-CN"/>
        </w:rPr>
        <w:t xml:space="preserve">the </w:t>
      </w:r>
      <w:r w:rsidRPr="00A00CF0">
        <w:rPr>
          <w:lang w:eastAsia="zh-CN"/>
        </w:rPr>
        <w:t>time domain</w:t>
      </w:r>
      <w:r w:rsidR="005B6EB6" w:rsidRPr="00A00CF0">
        <w:t xml:space="preserve"> </w:t>
      </w:r>
      <w:r w:rsidR="005B6EB6" w:rsidRPr="00A00CF0">
        <w:rPr>
          <w:lang w:eastAsia="zh-CN"/>
        </w:rPr>
        <w:t xml:space="preserve">for </w:t>
      </w:r>
      <w:r w:rsidR="00D94851" w:rsidRPr="00A00CF0">
        <w:rPr>
          <w:lang w:eastAsia="zh-CN"/>
        </w:rPr>
        <w:t xml:space="preserve">both </w:t>
      </w:r>
      <w:r w:rsidR="00772B9C" w:rsidRPr="00A00CF0">
        <w:rPr>
          <w:lang w:eastAsia="zh-CN"/>
        </w:rPr>
        <w:t>NR and LTE</w:t>
      </w:r>
      <w:r w:rsidR="005B6EB6" w:rsidRPr="00A00CF0">
        <w:rPr>
          <w:lang w:eastAsia="zh-CN"/>
        </w:rPr>
        <w:t xml:space="preserve"> UEs</w:t>
      </w:r>
      <w:r w:rsidRPr="00A00CF0">
        <w:rPr>
          <w:lang w:eastAsia="zh-CN"/>
        </w:rPr>
        <w:t>. Semi-statically configur</w:t>
      </w:r>
      <w:r w:rsidR="00434069" w:rsidRPr="00A00CF0">
        <w:rPr>
          <w:lang w:eastAsia="zh-CN"/>
        </w:rPr>
        <w:t xml:space="preserve">ing the width of smaller bandwidth </w:t>
      </w:r>
      <w:r w:rsidR="00D642FD" w:rsidRPr="00A00CF0">
        <w:rPr>
          <w:lang w:eastAsia="zh-CN"/>
        </w:rPr>
        <w:t xml:space="preserve">resources </w:t>
      </w:r>
      <w:r w:rsidR="00434069" w:rsidRPr="00A00CF0">
        <w:rPr>
          <w:lang w:eastAsia="zh-CN"/>
        </w:rPr>
        <w:t xml:space="preserve">to </w:t>
      </w:r>
      <w:r w:rsidR="00D94851" w:rsidRPr="00A00CF0">
        <w:rPr>
          <w:lang w:eastAsia="zh-CN"/>
        </w:rPr>
        <w:t>LTE and NR respectively</w:t>
      </w:r>
      <w:r w:rsidR="00434069" w:rsidRPr="00A00CF0">
        <w:rPr>
          <w:lang w:eastAsia="zh-CN"/>
        </w:rPr>
        <w:t xml:space="preserve"> </w:t>
      </w:r>
      <w:r w:rsidRPr="00A00CF0">
        <w:rPr>
          <w:lang w:eastAsia="zh-CN"/>
        </w:rPr>
        <w:t xml:space="preserve">can </w:t>
      </w:r>
      <w:r w:rsidR="00D94851" w:rsidRPr="00A00CF0">
        <w:rPr>
          <w:lang w:eastAsia="zh-CN"/>
        </w:rPr>
        <w:t xml:space="preserve">also </w:t>
      </w:r>
      <w:r w:rsidR="009E74D3" w:rsidRPr="00A00CF0">
        <w:rPr>
          <w:lang w:eastAsia="zh-CN"/>
        </w:rPr>
        <w:t>enable</w:t>
      </w:r>
      <w:r w:rsidR="00434069" w:rsidRPr="00A00CF0">
        <w:rPr>
          <w:lang w:eastAsia="zh-CN"/>
        </w:rPr>
        <w:t xml:space="preserve"> </w:t>
      </w:r>
      <w:r w:rsidR="009E74D3" w:rsidRPr="00A00CF0">
        <w:rPr>
          <w:lang w:eastAsia="zh-CN"/>
        </w:rPr>
        <w:t xml:space="preserve">the adaptation to varying traffic demand, </w:t>
      </w:r>
      <w:r w:rsidRPr="00A00CF0">
        <w:rPr>
          <w:lang w:eastAsia="zh-CN"/>
        </w:rPr>
        <w:t xml:space="preserve">and ensure </w:t>
      </w:r>
      <w:r w:rsidR="005B6EB6" w:rsidRPr="00A00CF0">
        <w:rPr>
          <w:lang w:eastAsia="zh-CN"/>
        </w:rPr>
        <w:t xml:space="preserve">that </w:t>
      </w:r>
      <w:r w:rsidRPr="00A00CF0">
        <w:rPr>
          <w:lang w:eastAsia="zh-CN"/>
        </w:rPr>
        <w:t>there is no impact to the legacy LTE UEs.</w:t>
      </w:r>
      <w:r>
        <w:rPr>
          <w:lang w:eastAsia="zh-CN"/>
        </w:rPr>
        <w:t xml:space="preserve"> </w:t>
      </w:r>
    </w:p>
    <w:p w:rsidR="00134E8A" w:rsidRPr="00A105EA" w:rsidRDefault="00134E8A" w:rsidP="00134E8A">
      <w:pPr>
        <w:rPr>
          <w:b/>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0017571A" w:rsidRPr="00A00CF0">
        <w:rPr>
          <w:b/>
          <w:lang w:eastAsia="zh-CN"/>
        </w:rPr>
        <w:t>Support d</w:t>
      </w:r>
      <w:r w:rsidRPr="00A00CF0">
        <w:rPr>
          <w:b/>
          <w:lang w:eastAsia="zh-CN"/>
        </w:rPr>
        <w:t xml:space="preserve">ividing the NR-LTE UL shared bandwidth into multiple narrower </w:t>
      </w:r>
      <w:r w:rsidR="00A105EA" w:rsidRPr="00A00CF0">
        <w:rPr>
          <w:b/>
          <w:lang w:eastAsia="zh-CN"/>
        </w:rPr>
        <w:t>bandwidth resources</w:t>
      </w:r>
      <w:r w:rsidR="00ED2F67" w:rsidRPr="00A00CF0">
        <w:rPr>
          <w:b/>
          <w:lang w:eastAsia="zh-CN"/>
        </w:rPr>
        <w:t xml:space="preserve"> semi-statically.</w:t>
      </w:r>
      <w:r w:rsidRPr="00A105EA">
        <w:rPr>
          <w:b/>
          <w:lang w:eastAsia="zh-CN"/>
        </w:rPr>
        <w:t xml:space="preserve"> </w:t>
      </w:r>
    </w:p>
    <w:p w:rsidR="00D94851" w:rsidRDefault="00D94851" w:rsidP="003207F3">
      <w:pPr>
        <w:overflowPunct w:val="0"/>
        <w:snapToGrid/>
        <w:spacing w:after="180"/>
        <w:textAlignment w:val="baseline"/>
        <w:rPr>
          <w:lang w:eastAsia="zh-CN"/>
        </w:rPr>
      </w:pPr>
    </w:p>
    <w:p w:rsidR="008A09A0" w:rsidRPr="00FA43EF" w:rsidRDefault="008A6394" w:rsidP="00DA264B">
      <w:pPr>
        <w:pStyle w:val="Heading1"/>
        <w:rPr>
          <w:rFonts w:ascii="Arial" w:hAnsi="Arial" w:cs="Arial"/>
          <w:lang w:eastAsia="zh-CN"/>
        </w:rPr>
      </w:pPr>
      <w:r w:rsidRPr="00FA43EF">
        <w:rPr>
          <w:rFonts w:ascii="Arial" w:hAnsi="Arial" w:cs="Arial"/>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supplementary </w:t>
      </w:r>
      <w:r w:rsidR="00B017F1">
        <w:rPr>
          <w:lang w:eastAsia="zh-CN"/>
        </w:rPr>
        <w:t>u</w:t>
      </w:r>
      <w:r w:rsidR="00B017F1" w:rsidRPr="00B017F1">
        <w:rPr>
          <w:lang w:eastAsia="zh-CN"/>
        </w:rPr>
        <w:t xml:space="preserve">plink frequency </w:t>
      </w:r>
      <w:r w:rsidR="006034BB">
        <w:rPr>
          <w:rFonts w:hint="eastAsia"/>
          <w:lang w:eastAsia="zh-CN"/>
        </w:rPr>
        <w:t>between LTE and NR and proposed,</w:t>
      </w:r>
    </w:p>
    <w:p w:rsidR="007C6326" w:rsidRPr="00FA196C" w:rsidRDefault="007C6326" w:rsidP="007C6326">
      <w:pPr>
        <w:rPr>
          <w:lang w:eastAsia="zh-CN"/>
        </w:rPr>
      </w:pPr>
      <w:r w:rsidRPr="00A763E3">
        <w:rPr>
          <w:rFonts w:hint="eastAsia"/>
          <w:b/>
          <w:lang w:eastAsia="zh-CN"/>
        </w:rPr>
        <w:t>Proposal</w:t>
      </w:r>
      <w:r>
        <w:rPr>
          <w:rFonts w:hint="eastAsia"/>
          <w:b/>
          <w:lang w:eastAsia="zh-CN"/>
        </w:rPr>
        <w:t xml:space="preserve"> 1</w:t>
      </w:r>
      <w:r w:rsidRPr="00A763E3">
        <w:rPr>
          <w:rFonts w:hint="eastAsia"/>
          <w:b/>
          <w:lang w:eastAsia="zh-CN"/>
        </w:rPr>
        <w:t xml:space="preserve">: </w:t>
      </w:r>
      <w:r w:rsidRPr="00D76955">
        <w:rPr>
          <w:b/>
          <w:lang w:eastAsia="zh-CN"/>
        </w:rPr>
        <w:t xml:space="preserve">Support </w:t>
      </w:r>
      <w:proofErr w:type="spellStart"/>
      <w:r w:rsidRPr="00D76955">
        <w:rPr>
          <w:b/>
          <w:lang w:eastAsia="zh-CN"/>
        </w:rPr>
        <w:t>gNB</w:t>
      </w:r>
      <w:proofErr w:type="spellEnd"/>
      <w:r w:rsidRPr="00D76955">
        <w:rPr>
          <w:b/>
          <w:lang w:eastAsia="zh-CN"/>
        </w:rPr>
        <w:t xml:space="preserve"> </w:t>
      </w:r>
      <w:r w:rsidR="00DB6222" w:rsidRPr="00D76955">
        <w:rPr>
          <w:b/>
          <w:lang w:eastAsia="zh-CN"/>
        </w:rPr>
        <w:t xml:space="preserve">to </w:t>
      </w:r>
      <w:r w:rsidRPr="00D76955">
        <w:rPr>
          <w:b/>
          <w:lang w:eastAsia="zh-CN"/>
        </w:rPr>
        <w:t xml:space="preserve">configure </w:t>
      </w:r>
      <w:r w:rsidR="00DB6222" w:rsidRPr="00D76955">
        <w:rPr>
          <w:b/>
          <w:lang w:eastAsia="zh-CN"/>
        </w:rPr>
        <w:t xml:space="preserve">initial </w:t>
      </w:r>
      <w:r w:rsidRPr="00D76955">
        <w:rPr>
          <w:b/>
          <w:lang w:eastAsia="zh-CN"/>
        </w:rPr>
        <w:t>UE UL carrier selection</w:t>
      </w:r>
      <w:r w:rsidRPr="00D76955">
        <w:rPr>
          <w:rFonts w:hint="eastAsia"/>
          <w:b/>
          <w:lang w:eastAsia="zh-CN"/>
        </w:rPr>
        <w:t>.</w:t>
      </w:r>
    </w:p>
    <w:p w:rsidR="007C6326" w:rsidRDefault="007C6326" w:rsidP="007C6326">
      <w:pPr>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 xml:space="preserve">Study mechanisms of </w:t>
      </w:r>
      <w:r w:rsidR="002A35FD" w:rsidRPr="00D76955">
        <w:rPr>
          <w:b/>
          <w:lang w:eastAsia="zh-CN"/>
        </w:rPr>
        <w:t xml:space="preserve">informing UE the </w:t>
      </w:r>
      <w:r w:rsidRPr="00D76955">
        <w:rPr>
          <w:b/>
          <w:lang w:eastAsia="zh-CN"/>
        </w:rPr>
        <w:t xml:space="preserve">initial UL carrier selection configured by </w:t>
      </w:r>
      <w:proofErr w:type="spellStart"/>
      <w:r w:rsidRPr="00D76955">
        <w:rPr>
          <w:b/>
          <w:lang w:eastAsia="zh-CN"/>
        </w:rPr>
        <w:t>gNB</w:t>
      </w:r>
      <w:proofErr w:type="spellEnd"/>
      <w:r w:rsidRPr="00D76955">
        <w:rPr>
          <w:b/>
          <w:lang w:eastAsia="zh-CN"/>
        </w:rPr>
        <w:t>.</w:t>
      </w:r>
    </w:p>
    <w:p w:rsidR="00DF62E5" w:rsidRPr="00FA196C" w:rsidRDefault="00DF62E5" w:rsidP="00DF62E5">
      <w:pPr>
        <w:rPr>
          <w:lang w:eastAsia="zh-CN"/>
        </w:rPr>
      </w:pPr>
      <w:r w:rsidRPr="00A763E3">
        <w:rPr>
          <w:rFonts w:hint="eastAsia"/>
          <w:b/>
          <w:lang w:eastAsia="zh-CN"/>
        </w:rPr>
        <w:t>Proposal</w:t>
      </w:r>
      <w:r>
        <w:rPr>
          <w:rFonts w:hint="eastAsia"/>
          <w:b/>
          <w:lang w:eastAsia="zh-CN"/>
        </w:rPr>
        <w:t xml:space="preserve"> </w:t>
      </w:r>
      <w:r>
        <w:rPr>
          <w:b/>
          <w:lang w:eastAsia="zh-CN"/>
        </w:rPr>
        <w:t>3</w:t>
      </w:r>
      <w:r w:rsidRPr="00A763E3">
        <w:rPr>
          <w:rFonts w:hint="eastAsia"/>
          <w:b/>
          <w:lang w:eastAsia="zh-CN"/>
        </w:rPr>
        <w:t>:</w:t>
      </w:r>
      <w:r>
        <w:rPr>
          <w:b/>
          <w:lang w:eastAsia="zh-CN"/>
        </w:rPr>
        <w:t xml:space="preserve"> </w:t>
      </w:r>
      <w:r w:rsidR="000E24EC">
        <w:rPr>
          <w:b/>
          <w:lang w:eastAsia="zh-CN"/>
        </w:rPr>
        <w:t>Support</w:t>
      </w:r>
      <w:r>
        <w:rPr>
          <w:b/>
          <w:lang w:eastAsia="zh-CN"/>
        </w:rPr>
        <w:t xml:space="preserve"> </w:t>
      </w:r>
      <w:proofErr w:type="spellStart"/>
      <w:r>
        <w:rPr>
          <w:b/>
          <w:lang w:eastAsia="zh-CN"/>
        </w:rPr>
        <w:t>gNB</w:t>
      </w:r>
      <w:proofErr w:type="spellEnd"/>
      <w:r>
        <w:rPr>
          <w:b/>
          <w:lang w:eastAsia="zh-CN"/>
        </w:rPr>
        <w:t xml:space="preserve"> to update UE UL carrier selection during RACH procedure</w:t>
      </w:r>
      <w:r w:rsidRPr="00D76955">
        <w:rPr>
          <w:rFonts w:hint="eastAsia"/>
          <w:b/>
          <w:lang w:eastAsia="zh-CN"/>
        </w:rPr>
        <w:t>.</w:t>
      </w:r>
    </w:p>
    <w:p w:rsidR="00D76955" w:rsidRDefault="00D76955" w:rsidP="00D76955">
      <w:pPr>
        <w:overflowPunct w:val="0"/>
        <w:snapToGrid/>
        <w:spacing w:after="180"/>
        <w:textAlignment w:val="baseline"/>
        <w:rPr>
          <w:lang w:eastAsia="zh-CN"/>
        </w:rPr>
      </w:pPr>
      <w:r w:rsidRPr="00604AEB">
        <w:rPr>
          <w:b/>
          <w:lang w:eastAsia="zh-CN"/>
        </w:rPr>
        <w:t>Observation</w:t>
      </w:r>
      <w:r>
        <w:rPr>
          <w:b/>
          <w:lang w:eastAsia="zh-CN"/>
        </w:rPr>
        <w:t xml:space="preserve"> 1</w:t>
      </w:r>
      <w:r w:rsidRPr="00604AEB">
        <w:rPr>
          <w:b/>
          <w:lang w:eastAsia="zh-CN"/>
        </w:rPr>
        <w:t xml:space="preserve">: </w:t>
      </w:r>
      <w:r w:rsidRPr="00831D2D">
        <w:rPr>
          <w:b/>
          <w:lang w:eastAsia="zh-CN"/>
        </w:rPr>
        <w:t xml:space="preserve">UE </w:t>
      </w:r>
      <w:r>
        <w:rPr>
          <w:b/>
          <w:lang w:eastAsia="zh-CN"/>
        </w:rPr>
        <w:t>does not have</w:t>
      </w:r>
      <w:r w:rsidRPr="00831D2D">
        <w:rPr>
          <w:b/>
          <w:lang w:eastAsia="zh-CN"/>
        </w:rPr>
        <w:t xml:space="preserve"> to support simultaneous transmission on </w:t>
      </w:r>
      <w:r>
        <w:rPr>
          <w:b/>
          <w:lang w:eastAsia="zh-CN"/>
        </w:rPr>
        <w:t xml:space="preserve">NR and LTE </w:t>
      </w:r>
      <w:r w:rsidRPr="00831D2D">
        <w:rPr>
          <w:b/>
          <w:lang w:eastAsia="zh-CN"/>
        </w:rPr>
        <w:t>uplink frequencies</w:t>
      </w:r>
      <w:r>
        <w:rPr>
          <w:b/>
          <w:lang w:eastAsia="zh-CN"/>
        </w:rPr>
        <w:t>.</w:t>
      </w:r>
    </w:p>
    <w:p w:rsidR="00363931" w:rsidRPr="00A105EA" w:rsidRDefault="00CF0D1B" w:rsidP="00363931">
      <w:pPr>
        <w:rPr>
          <w:b/>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00DB6222" w:rsidRPr="00A00CF0">
        <w:rPr>
          <w:b/>
          <w:lang w:eastAsia="zh-CN"/>
        </w:rPr>
        <w:t>Support d</w:t>
      </w:r>
      <w:r w:rsidR="00E65891" w:rsidRPr="00A00CF0">
        <w:rPr>
          <w:b/>
          <w:lang w:eastAsia="zh-CN"/>
        </w:rPr>
        <w:t xml:space="preserve">ividing the NR-LTE UL shared bandwidth into multiple narrower </w:t>
      </w:r>
      <w:r w:rsidR="00363931" w:rsidRPr="00A00CF0">
        <w:rPr>
          <w:b/>
          <w:lang w:eastAsia="zh-CN"/>
        </w:rPr>
        <w:t>bandwidth resources</w:t>
      </w:r>
      <w:r w:rsidR="00ED2F67" w:rsidRPr="00A00CF0">
        <w:rPr>
          <w:b/>
          <w:lang w:eastAsia="zh-CN"/>
        </w:rPr>
        <w:t xml:space="preserve"> semi-statically.</w:t>
      </w:r>
      <w:r w:rsidR="00363931" w:rsidRPr="00A105EA">
        <w:rPr>
          <w:b/>
          <w:lang w:eastAsia="zh-CN"/>
        </w:rPr>
        <w:t xml:space="preserve"> </w:t>
      </w:r>
    </w:p>
    <w:p w:rsidR="00CF0D1B" w:rsidRDefault="00CF0D1B" w:rsidP="00CF0D1B">
      <w:pPr>
        <w:rPr>
          <w:lang w:eastAsia="zh-CN"/>
        </w:rPr>
      </w:pPr>
    </w:p>
    <w:p w:rsidR="00CF0D1B" w:rsidRPr="00FA196C" w:rsidRDefault="00CF0D1B" w:rsidP="007C6326">
      <w:pPr>
        <w:rPr>
          <w:lang w:eastAsia="zh-CN"/>
        </w:rPr>
      </w:pPr>
    </w:p>
    <w:p w:rsidR="00C35C97" w:rsidRPr="00FA43EF" w:rsidRDefault="00C35C97" w:rsidP="000C3277">
      <w:pPr>
        <w:pStyle w:val="Heading1"/>
        <w:numPr>
          <w:ilvl w:val="0"/>
          <w:numId w:val="0"/>
        </w:numPr>
        <w:rPr>
          <w:rFonts w:ascii="Arial" w:hAnsi="Arial" w:cs="Arial"/>
          <w:lang w:eastAsia="zh-CN"/>
        </w:rPr>
      </w:pPr>
      <w:r w:rsidRPr="00FA43EF">
        <w:rPr>
          <w:rFonts w:ascii="Arial" w:hAnsi="Arial" w:cs="Arial"/>
        </w:rPr>
        <w:t>References</w:t>
      </w:r>
    </w:p>
    <w:p w:rsidR="00391881" w:rsidRPr="00391881" w:rsidRDefault="00391881" w:rsidP="00391881">
      <w:pPr>
        <w:pStyle w:val="References"/>
        <w:rPr>
          <w:szCs w:val="20"/>
          <w:lang w:eastAsia="zh-CN"/>
        </w:rPr>
      </w:pPr>
      <w:r>
        <w:rPr>
          <w:rFonts w:hint="eastAsia"/>
          <w:lang w:eastAsia="zh-CN"/>
        </w:rPr>
        <w:t>RAN1#8</w:t>
      </w:r>
      <w:r w:rsidR="00D60E96">
        <w:rPr>
          <w:lang w:eastAsia="zh-CN"/>
        </w:rPr>
        <w:t>9</w:t>
      </w:r>
      <w:r w:rsidR="00310C2C">
        <w:rPr>
          <w:rFonts w:hint="eastAsia"/>
          <w:lang w:eastAsia="zh-CN"/>
        </w:rPr>
        <w:t xml:space="preserve"> Chairman notes</w:t>
      </w:r>
    </w:p>
    <w:p w:rsidR="00B46496" w:rsidRDefault="00C833EC" w:rsidP="00391881">
      <w:pPr>
        <w:pStyle w:val="References"/>
        <w:rPr>
          <w:szCs w:val="20"/>
          <w:lang w:eastAsia="zh-CN"/>
        </w:rPr>
      </w:pPr>
      <w:r>
        <w:rPr>
          <w:rFonts w:hint="eastAsia"/>
          <w:szCs w:val="20"/>
          <w:lang w:eastAsia="zh-CN"/>
        </w:rPr>
        <w:t>R</w:t>
      </w:r>
      <w:r w:rsidR="00391881">
        <w:rPr>
          <w:rFonts w:hint="eastAsia"/>
          <w:szCs w:val="20"/>
          <w:lang w:eastAsia="zh-CN"/>
        </w:rPr>
        <w:t>4</w:t>
      </w:r>
      <w:r>
        <w:rPr>
          <w:rFonts w:hint="eastAsia"/>
          <w:szCs w:val="20"/>
          <w:lang w:eastAsia="zh-CN"/>
        </w:rPr>
        <w:t>-170</w:t>
      </w:r>
      <w:r w:rsidR="00391881">
        <w:rPr>
          <w:rFonts w:hint="eastAsia"/>
          <w:szCs w:val="20"/>
          <w:lang w:eastAsia="zh-CN"/>
        </w:rPr>
        <w:t>2099</w:t>
      </w:r>
      <w:r>
        <w:rPr>
          <w:rFonts w:hint="eastAsia"/>
          <w:szCs w:val="20"/>
          <w:lang w:eastAsia="zh-CN"/>
        </w:rPr>
        <w:t xml:space="preserve">, </w:t>
      </w:r>
      <w:r w:rsidR="00391881" w:rsidRPr="00391881">
        <w:rPr>
          <w:szCs w:val="20"/>
          <w:lang w:eastAsia="zh-CN"/>
        </w:rPr>
        <w:t>Response LS on UE capability aspects for LTE/NR tight interworking</w:t>
      </w:r>
      <w:r w:rsidR="00391881">
        <w:rPr>
          <w:rFonts w:hint="eastAsia"/>
          <w:szCs w:val="20"/>
          <w:lang w:eastAsia="zh-CN"/>
        </w:rPr>
        <w:t>, 3GPP RAN4#82</w:t>
      </w:r>
      <w:r w:rsidR="00D40426">
        <w:rPr>
          <w:rFonts w:hint="eastAsia"/>
          <w:szCs w:val="20"/>
          <w:lang w:eastAsia="zh-CN"/>
        </w:rPr>
        <w:t>.</w:t>
      </w:r>
    </w:p>
    <w:p w:rsidR="00C32DF2" w:rsidRDefault="00C32DF2" w:rsidP="00C32DF2">
      <w:pPr>
        <w:rPr>
          <w:lang w:eastAsia="zh-CN"/>
        </w:rPr>
      </w:pPr>
    </w:p>
    <w:p w:rsidR="006A7708" w:rsidRDefault="006A7708" w:rsidP="00C32DF2">
      <w:pPr>
        <w:rPr>
          <w:lang w:eastAsia="zh-CN"/>
        </w:rPr>
      </w:pPr>
    </w:p>
    <w:p w:rsidR="00F440FC" w:rsidRPr="00C32DF2" w:rsidRDefault="00F440FC" w:rsidP="00C32DF2">
      <w:pPr>
        <w:rPr>
          <w:lang w:eastAsia="zh-CN"/>
        </w:rPr>
      </w:pPr>
    </w:p>
    <w:sectPr w:rsidR="00F440FC" w:rsidRPr="00C32DF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E73" w:rsidRDefault="00477E73">
      <w:r>
        <w:separator/>
      </w:r>
    </w:p>
  </w:endnote>
  <w:endnote w:type="continuationSeparator" w:id="0">
    <w:p w:rsidR="00477E73" w:rsidRDefault="0047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865291"/>
      <w:docPartObj>
        <w:docPartGallery w:val="Page Numbers (Bottom of Page)"/>
        <w:docPartUnique/>
      </w:docPartObj>
    </w:sdtPr>
    <w:sdtEndPr/>
    <w:sdtContent>
      <w:p w:rsidR="00F56177" w:rsidRDefault="00F56177" w:rsidP="00F56177">
        <w:pPr>
          <w:pStyle w:val="Footer"/>
          <w:jc w:val="center"/>
        </w:pPr>
        <w:r>
          <w:fldChar w:fldCharType="begin"/>
        </w:r>
        <w:r>
          <w:instrText>PAGE   \* MERGEFORMAT</w:instrText>
        </w:r>
        <w:r>
          <w:fldChar w:fldCharType="separate"/>
        </w:r>
        <w:r w:rsidR="00917D0C" w:rsidRPr="00917D0C">
          <w:rPr>
            <w:noProof/>
            <w:lang w:val="zh-CN" w:eastAsia="zh-CN"/>
          </w:rPr>
          <w:t>1</w:t>
        </w:r>
        <w:r>
          <w:fldChar w:fldCharType="end"/>
        </w:r>
      </w:p>
    </w:sdtContent>
  </w:sdt>
  <w:p w:rsidR="00F56177" w:rsidRDefault="00F56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E73" w:rsidRDefault="00477E73">
      <w:r>
        <w:separator/>
      </w:r>
    </w:p>
  </w:footnote>
  <w:footnote w:type="continuationSeparator" w:id="0">
    <w:p w:rsidR="00477E73" w:rsidRDefault="00477E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81D92"/>
    <w:multiLevelType w:val="hybridMultilevel"/>
    <w:tmpl w:val="3FC84F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31C52"/>
    <w:multiLevelType w:val="hybridMultilevel"/>
    <w:tmpl w:val="7E980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765BD9"/>
    <w:multiLevelType w:val="hybridMultilevel"/>
    <w:tmpl w:val="C7F0F8DE"/>
    <w:lvl w:ilvl="0" w:tplc="EE584EDE">
      <w:start w:val="1"/>
      <w:numFmt w:val="bullet"/>
      <w:lvlText w:val="–"/>
      <w:lvlJc w:val="left"/>
      <w:pPr>
        <w:tabs>
          <w:tab w:val="num" w:pos="720"/>
        </w:tabs>
        <w:ind w:left="720" w:hanging="360"/>
      </w:pPr>
      <w:rPr>
        <w:rFonts w:ascii="Arial" w:hAnsi="Arial" w:hint="default"/>
      </w:rPr>
    </w:lvl>
    <w:lvl w:ilvl="1" w:tplc="1A86CA76">
      <w:start w:val="1"/>
      <w:numFmt w:val="bullet"/>
      <w:lvlText w:val="–"/>
      <w:lvlJc w:val="left"/>
      <w:pPr>
        <w:tabs>
          <w:tab w:val="num" w:pos="1440"/>
        </w:tabs>
        <w:ind w:left="1440" w:hanging="360"/>
      </w:pPr>
      <w:rPr>
        <w:rFonts w:ascii="Arial" w:hAnsi="Arial" w:hint="default"/>
      </w:rPr>
    </w:lvl>
    <w:lvl w:ilvl="2" w:tplc="A56CC15E" w:tentative="1">
      <w:start w:val="1"/>
      <w:numFmt w:val="bullet"/>
      <w:lvlText w:val="–"/>
      <w:lvlJc w:val="left"/>
      <w:pPr>
        <w:tabs>
          <w:tab w:val="num" w:pos="2160"/>
        </w:tabs>
        <w:ind w:left="2160" w:hanging="360"/>
      </w:pPr>
      <w:rPr>
        <w:rFonts w:ascii="Arial" w:hAnsi="Arial" w:hint="default"/>
      </w:rPr>
    </w:lvl>
    <w:lvl w:ilvl="3" w:tplc="C3228B7C" w:tentative="1">
      <w:start w:val="1"/>
      <w:numFmt w:val="bullet"/>
      <w:lvlText w:val="–"/>
      <w:lvlJc w:val="left"/>
      <w:pPr>
        <w:tabs>
          <w:tab w:val="num" w:pos="2880"/>
        </w:tabs>
        <w:ind w:left="2880" w:hanging="360"/>
      </w:pPr>
      <w:rPr>
        <w:rFonts w:ascii="Arial" w:hAnsi="Arial" w:hint="default"/>
      </w:rPr>
    </w:lvl>
    <w:lvl w:ilvl="4" w:tplc="83062340" w:tentative="1">
      <w:start w:val="1"/>
      <w:numFmt w:val="bullet"/>
      <w:lvlText w:val="–"/>
      <w:lvlJc w:val="left"/>
      <w:pPr>
        <w:tabs>
          <w:tab w:val="num" w:pos="3600"/>
        </w:tabs>
        <w:ind w:left="3600" w:hanging="360"/>
      </w:pPr>
      <w:rPr>
        <w:rFonts w:ascii="Arial" w:hAnsi="Arial" w:hint="default"/>
      </w:rPr>
    </w:lvl>
    <w:lvl w:ilvl="5" w:tplc="B23C29E8" w:tentative="1">
      <w:start w:val="1"/>
      <w:numFmt w:val="bullet"/>
      <w:lvlText w:val="–"/>
      <w:lvlJc w:val="left"/>
      <w:pPr>
        <w:tabs>
          <w:tab w:val="num" w:pos="4320"/>
        </w:tabs>
        <w:ind w:left="4320" w:hanging="360"/>
      </w:pPr>
      <w:rPr>
        <w:rFonts w:ascii="Arial" w:hAnsi="Arial" w:hint="default"/>
      </w:rPr>
    </w:lvl>
    <w:lvl w:ilvl="6" w:tplc="0FE88EF8" w:tentative="1">
      <w:start w:val="1"/>
      <w:numFmt w:val="bullet"/>
      <w:lvlText w:val="–"/>
      <w:lvlJc w:val="left"/>
      <w:pPr>
        <w:tabs>
          <w:tab w:val="num" w:pos="5040"/>
        </w:tabs>
        <w:ind w:left="5040" w:hanging="360"/>
      </w:pPr>
      <w:rPr>
        <w:rFonts w:ascii="Arial" w:hAnsi="Arial" w:hint="default"/>
      </w:rPr>
    </w:lvl>
    <w:lvl w:ilvl="7" w:tplc="3F1A3B74" w:tentative="1">
      <w:start w:val="1"/>
      <w:numFmt w:val="bullet"/>
      <w:lvlText w:val="–"/>
      <w:lvlJc w:val="left"/>
      <w:pPr>
        <w:tabs>
          <w:tab w:val="num" w:pos="5760"/>
        </w:tabs>
        <w:ind w:left="5760" w:hanging="360"/>
      </w:pPr>
      <w:rPr>
        <w:rFonts w:ascii="Arial" w:hAnsi="Arial" w:hint="default"/>
      </w:rPr>
    </w:lvl>
    <w:lvl w:ilvl="8" w:tplc="1AC202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BA4BAB"/>
    <w:multiLevelType w:val="hybridMultilevel"/>
    <w:tmpl w:val="62FCB214"/>
    <w:lvl w:ilvl="0" w:tplc="53066A5A">
      <w:start w:val="1"/>
      <w:numFmt w:val="bullet"/>
      <w:lvlText w:val="•"/>
      <w:lvlJc w:val="left"/>
      <w:pPr>
        <w:tabs>
          <w:tab w:val="num" w:pos="720"/>
        </w:tabs>
        <w:ind w:left="720" w:hanging="360"/>
      </w:pPr>
      <w:rPr>
        <w:rFonts w:ascii="Arial" w:hAnsi="Arial" w:hint="default"/>
      </w:rPr>
    </w:lvl>
    <w:lvl w:ilvl="1" w:tplc="7F8818CC" w:tentative="1">
      <w:start w:val="1"/>
      <w:numFmt w:val="bullet"/>
      <w:lvlText w:val="•"/>
      <w:lvlJc w:val="left"/>
      <w:pPr>
        <w:tabs>
          <w:tab w:val="num" w:pos="1440"/>
        </w:tabs>
        <w:ind w:left="1440" w:hanging="360"/>
      </w:pPr>
      <w:rPr>
        <w:rFonts w:ascii="Arial" w:hAnsi="Arial" w:hint="default"/>
      </w:rPr>
    </w:lvl>
    <w:lvl w:ilvl="2" w:tplc="930CAEA0" w:tentative="1">
      <w:start w:val="1"/>
      <w:numFmt w:val="bullet"/>
      <w:lvlText w:val="•"/>
      <w:lvlJc w:val="left"/>
      <w:pPr>
        <w:tabs>
          <w:tab w:val="num" w:pos="2160"/>
        </w:tabs>
        <w:ind w:left="2160" w:hanging="360"/>
      </w:pPr>
      <w:rPr>
        <w:rFonts w:ascii="Arial" w:hAnsi="Arial" w:hint="default"/>
      </w:rPr>
    </w:lvl>
    <w:lvl w:ilvl="3" w:tplc="B754984E">
      <w:start w:val="1"/>
      <w:numFmt w:val="bullet"/>
      <w:lvlText w:val="•"/>
      <w:lvlJc w:val="left"/>
      <w:pPr>
        <w:tabs>
          <w:tab w:val="num" w:pos="2880"/>
        </w:tabs>
        <w:ind w:left="2880" w:hanging="360"/>
      </w:pPr>
      <w:rPr>
        <w:rFonts w:ascii="Arial" w:hAnsi="Arial" w:hint="default"/>
      </w:rPr>
    </w:lvl>
    <w:lvl w:ilvl="4" w:tplc="872C4692" w:tentative="1">
      <w:start w:val="1"/>
      <w:numFmt w:val="bullet"/>
      <w:lvlText w:val="•"/>
      <w:lvlJc w:val="left"/>
      <w:pPr>
        <w:tabs>
          <w:tab w:val="num" w:pos="3600"/>
        </w:tabs>
        <w:ind w:left="3600" w:hanging="360"/>
      </w:pPr>
      <w:rPr>
        <w:rFonts w:ascii="Arial" w:hAnsi="Arial" w:hint="default"/>
      </w:rPr>
    </w:lvl>
    <w:lvl w:ilvl="5" w:tplc="9E965EDC" w:tentative="1">
      <w:start w:val="1"/>
      <w:numFmt w:val="bullet"/>
      <w:lvlText w:val="•"/>
      <w:lvlJc w:val="left"/>
      <w:pPr>
        <w:tabs>
          <w:tab w:val="num" w:pos="4320"/>
        </w:tabs>
        <w:ind w:left="4320" w:hanging="360"/>
      </w:pPr>
      <w:rPr>
        <w:rFonts w:ascii="Arial" w:hAnsi="Arial" w:hint="default"/>
      </w:rPr>
    </w:lvl>
    <w:lvl w:ilvl="6" w:tplc="A43882FE" w:tentative="1">
      <w:start w:val="1"/>
      <w:numFmt w:val="bullet"/>
      <w:lvlText w:val="•"/>
      <w:lvlJc w:val="left"/>
      <w:pPr>
        <w:tabs>
          <w:tab w:val="num" w:pos="5040"/>
        </w:tabs>
        <w:ind w:left="5040" w:hanging="360"/>
      </w:pPr>
      <w:rPr>
        <w:rFonts w:ascii="Arial" w:hAnsi="Arial" w:hint="default"/>
      </w:rPr>
    </w:lvl>
    <w:lvl w:ilvl="7" w:tplc="B972D57C" w:tentative="1">
      <w:start w:val="1"/>
      <w:numFmt w:val="bullet"/>
      <w:lvlText w:val="•"/>
      <w:lvlJc w:val="left"/>
      <w:pPr>
        <w:tabs>
          <w:tab w:val="num" w:pos="5760"/>
        </w:tabs>
        <w:ind w:left="5760" w:hanging="360"/>
      </w:pPr>
      <w:rPr>
        <w:rFonts w:ascii="Arial" w:hAnsi="Arial" w:hint="default"/>
      </w:rPr>
    </w:lvl>
    <w:lvl w:ilvl="8" w:tplc="99E466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016B73"/>
    <w:multiLevelType w:val="hybridMultilevel"/>
    <w:tmpl w:val="AFA27F78"/>
    <w:lvl w:ilvl="0" w:tplc="CCDE0752">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B048B"/>
    <w:multiLevelType w:val="hybridMultilevel"/>
    <w:tmpl w:val="D138E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55B1D"/>
    <w:multiLevelType w:val="hybridMultilevel"/>
    <w:tmpl w:val="43A6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B3D0F"/>
    <w:multiLevelType w:val="hybridMultilevel"/>
    <w:tmpl w:val="62108180"/>
    <w:lvl w:ilvl="0" w:tplc="6E90EE30">
      <w:start w:val="1"/>
      <w:numFmt w:val="bullet"/>
      <w:lvlText w:val="•"/>
      <w:lvlJc w:val="left"/>
      <w:pPr>
        <w:tabs>
          <w:tab w:val="num" w:pos="720"/>
        </w:tabs>
        <w:ind w:left="720" w:hanging="360"/>
      </w:pPr>
      <w:rPr>
        <w:rFonts w:ascii="Arial" w:hAnsi="Arial" w:hint="default"/>
      </w:rPr>
    </w:lvl>
    <w:lvl w:ilvl="1" w:tplc="32509E50">
      <w:start w:val="1"/>
      <w:numFmt w:val="bullet"/>
      <w:lvlText w:val="•"/>
      <w:lvlJc w:val="left"/>
      <w:pPr>
        <w:tabs>
          <w:tab w:val="num" w:pos="1440"/>
        </w:tabs>
        <w:ind w:left="1440" w:hanging="360"/>
      </w:pPr>
      <w:rPr>
        <w:rFonts w:ascii="Arial" w:hAnsi="Arial" w:hint="default"/>
      </w:rPr>
    </w:lvl>
    <w:lvl w:ilvl="2" w:tplc="D27801DA">
      <w:start w:val="2852"/>
      <w:numFmt w:val="bullet"/>
      <w:lvlText w:val="–"/>
      <w:lvlJc w:val="left"/>
      <w:pPr>
        <w:tabs>
          <w:tab w:val="num" w:pos="2160"/>
        </w:tabs>
        <w:ind w:left="2160" w:hanging="360"/>
      </w:pPr>
      <w:rPr>
        <w:rFonts w:ascii="Arial" w:hAnsi="Arial" w:hint="default"/>
      </w:rPr>
    </w:lvl>
    <w:lvl w:ilvl="3" w:tplc="680C214E">
      <w:start w:val="2852"/>
      <w:numFmt w:val="bullet"/>
      <w:lvlText w:val="•"/>
      <w:lvlJc w:val="left"/>
      <w:pPr>
        <w:tabs>
          <w:tab w:val="num" w:pos="2880"/>
        </w:tabs>
        <w:ind w:left="2880" w:hanging="360"/>
      </w:pPr>
      <w:rPr>
        <w:rFonts w:ascii="Arial" w:hAnsi="Arial" w:hint="default"/>
      </w:rPr>
    </w:lvl>
    <w:lvl w:ilvl="4" w:tplc="21FAFD4E" w:tentative="1">
      <w:start w:val="1"/>
      <w:numFmt w:val="bullet"/>
      <w:lvlText w:val="•"/>
      <w:lvlJc w:val="left"/>
      <w:pPr>
        <w:tabs>
          <w:tab w:val="num" w:pos="3600"/>
        </w:tabs>
        <w:ind w:left="3600" w:hanging="360"/>
      </w:pPr>
      <w:rPr>
        <w:rFonts w:ascii="Arial" w:hAnsi="Arial" w:hint="default"/>
      </w:rPr>
    </w:lvl>
    <w:lvl w:ilvl="5" w:tplc="2272F2FE" w:tentative="1">
      <w:start w:val="1"/>
      <w:numFmt w:val="bullet"/>
      <w:lvlText w:val="•"/>
      <w:lvlJc w:val="left"/>
      <w:pPr>
        <w:tabs>
          <w:tab w:val="num" w:pos="4320"/>
        </w:tabs>
        <w:ind w:left="4320" w:hanging="360"/>
      </w:pPr>
      <w:rPr>
        <w:rFonts w:ascii="Arial" w:hAnsi="Arial" w:hint="default"/>
      </w:rPr>
    </w:lvl>
    <w:lvl w:ilvl="6" w:tplc="9880EF0E" w:tentative="1">
      <w:start w:val="1"/>
      <w:numFmt w:val="bullet"/>
      <w:lvlText w:val="•"/>
      <w:lvlJc w:val="left"/>
      <w:pPr>
        <w:tabs>
          <w:tab w:val="num" w:pos="5040"/>
        </w:tabs>
        <w:ind w:left="5040" w:hanging="360"/>
      </w:pPr>
      <w:rPr>
        <w:rFonts w:ascii="Arial" w:hAnsi="Arial" w:hint="default"/>
      </w:rPr>
    </w:lvl>
    <w:lvl w:ilvl="7" w:tplc="AD9A9BA4" w:tentative="1">
      <w:start w:val="1"/>
      <w:numFmt w:val="bullet"/>
      <w:lvlText w:val="•"/>
      <w:lvlJc w:val="left"/>
      <w:pPr>
        <w:tabs>
          <w:tab w:val="num" w:pos="5760"/>
        </w:tabs>
        <w:ind w:left="5760" w:hanging="360"/>
      </w:pPr>
      <w:rPr>
        <w:rFonts w:ascii="Arial" w:hAnsi="Arial" w:hint="default"/>
      </w:rPr>
    </w:lvl>
    <w:lvl w:ilvl="8" w:tplc="8334D1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27A5A"/>
    <w:multiLevelType w:val="hybridMultilevel"/>
    <w:tmpl w:val="53E639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cs="Times New Roman" w:hint="default"/>
      </w:rPr>
    </w:lvl>
    <w:lvl w:ilvl="1" w:tplc="CC44CDD8">
      <w:numFmt w:val="bullet"/>
      <w:lvlText w:val="–"/>
      <w:lvlJc w:val="left"/>
      <w:pPr>
        <w:tabs>
          <w:tab w:val="num" w:pos="1440"/>
        </w:tabs>
        <w:ind w:left="1440" w:hanging="360"/>
      </w:pPr>
      <w:rPr>
        <w:rFonts w:ascii="Arial" w:hAnsi="Arial" w:cs="Times New Roman" w:hint="default"/>
      </w:rPr>
    </w:lvl>
    <w:lvl w:ilvl="2" w:tplc="6920861A">
      <w:start w:val="1"/>
      <w:numFmt w:val="bullet"/>
      <w:lvlText w:val="•"/>
      <w:lvlJc w:val="left"/>
      <w:pPr>
        <w:tabs>
          <w:tab w:val="num" w:pos="2160"/>
        </w:tabs>
        <w:ind w:left="2160" w:hanging="360"/>
      </w:pPr>
      <w:rPr>
        <w:rFonts w:ascii="Arial" w:hAnsi="Arial" w:cs="Times New Roman" w:hint="default"/>
      </w:rPr>
    </w:lvl>
    <w:lvl w:ilvl="3" w:tplc="F210EF70">
      <w:start w:val="1"/>
      <w:numFmt w:val="bullet"/>
      <w:lvlText w:val="•"/>
      <w:lvlJc w:val="left"/>
      <w:pPr>
        <w:tabs>
          <w:tab w:val="num" w:pos="2880"/>
        </w:tabs>
        <w:ind w:left="2880" w:hanging="360"/>
      </w:pPr>
      <w:rPr>
        <w:rFonts w:ascii="Arial" w:hAnsi="Arial" w:cs="Times New Roman" w:hint="default"/>
      </w:rPr>
    </w:lvl>
    <w:lvl w:ilvl="4" w:tplc="1CC4D6F8">
      <w:start w:val="1"/>
      <w:numFmt w:val="bullet"/>
      <w:lvlText w:val="•"/>
      <w:lvlJc w:val="left"/>
      <w:pPr>
        <w:tabs>
          <w:tab w:val="num" w:pos="3600"/>
        </w:tabs>
        <w:ind w:left="3600" w:hanging="360"/>
      </w:pPr>
      <w:rPr>
        <w:rFonts w:ascii="Arial" w:hAnsi="Arial" w:cs="Times New Roman" w:hint="default"/>
      </w:rPr>
    </w:lvl>
    <w:lvl w:ilvl="5" w:tplc="7DFCC44C">
      <w:start w:val="1"/>
      <w:numFmt w:val="bullet"/>
      <w:lvlText w:val="•"/>
      <w:lvlJc w:val="left"/>
      <w:pPr>
        <w:tabs>
          <w:tab w:val="num" w:pos="4320"/>
        </w:tabs>
        <w:ind w:left="4320" w:hanging="360"/>
      </w:pPr>
      <w:rPr>
        <w:rFonts w:ascii="Arial" w:hAnsi="Arial" w:cs="Times New Roman" w:hint="default"/>
      </w:rPr>
    </w:lvl>
    <w:lvl w:ilvl="6" w:tplc="4976BF64">
      <w:start w:val="1"/>
      <w:numFmt w:val="bullet"/>
      <w:lvlText w:val="•"/>
      <w:lvlJc w:val="left"/>
      <w:pPr>
        <w:tabs>
          <w:tab w:val="num" w:pos="5040"/>
        </w:tabs>
        <w:ind w:left="5040" w:hanging="360"/>
      </w:pPr>
      <w:rPr>
        <w:rFonts w:ascii="Arial" w:hAnsi="Arial" w:cs="Times New Roman" w:hint="default"/>
      </w:rPr>
    </w:lvl>
    <w:lvl w:ilvl="7" w:tplc="E6025EE0">
      <w:start w:val="1"/>
      <w:numFmt w:val="bullet"/>
      <w:lvlText w:val="•"/>
      <w:lvlJc w:val="left"/>
      <w:pPr>
        <w:tabs>
          <w:tab w:val="num" w:pos="5760"/>
        </w:tabs>
        <w:ind w:left="5760" w:hanging="360"/>
      </w:pPr>
      <w:rPr>
        <w:rFonts w:ascii="Arial" w:hAnsi="Arial" w:cs="Times New Roman" w:hint="default"/>
      </w:rPr>
    </w:lvl>
    <w:lvl w:ilvl="8" w:tplc="2C1C8B7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9D5DEB"/>
    <w:multiLevelType w:val="hybridMultilevel"/>
    <w:tmpl w:val="7F8449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B1210D"/>
    <w:multiLevelType w:val="hybridMultilevel"/>
    <w:tmpl w:val="58647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13368"/>
    <w:multiLevelType w:val="hybridMultilevel"/>
    <w:tmpl w:val="5A84D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cs="Times New Roman" w:hint="default"/>
      </w:rPr>
    </w:lvl>
    <w:lvl w:ilvl="1" w:tplc="32F2D476">
      <w:start w:val="206"/>
      <w:numFmt w:val="bullet"/>
      <w:lvlText w:val="–"/>
      <w:lvlJc w:val="left"/>
      <w:pPr>
        <w:tabs>
          <w:tab w:val="num" w:pos="1440"/>
        </w:tabs>
        <w:ind w:left="1440" w:hanging="360"/>
      </w:pPr>
      <w:rPr>
        <w:rFonts w:ascii="Arial" w:hAnsi="Arial" w:cs="Times New Roman" w:hint="default"/>
      </w:rPr>
    </w:lvl>
    <w:lvl w:ilvl="2" w:tplc="3E68AB8C">
      <w:start w:val="206"/>
      <w:numFmt w:val="bullet"/>
      <w:lvlText w:val="•"/>
      <w:lvlJc w:val="left"/>
      <w:pPr>
        <w:tabs>
          <w:tab w:val="num" w:pos="2160"/>
        </w:tabs>
        <w:ind w:left="2160" w:hanging="360"/>
      </w:pPr>
      <w:rPr>
        <w:rFonts w:ascii="Arial" w:hAnsi="Arial" w:cs="Times New Roman" w:hint="default"/>
      </w:rPr>
    </w:lvl>
    <w:lvl w:ilvl="3" w:tplc="CB8A2662">
      <w:start w:val="1"/>
      <w:numFmt w:val="bullet"/>
      <w:lvlText w:val="•"/>
      <w:lvlJc w:val="left"/>
      <w:pPr>
        <w:tabs>
          <w:tab w:val="num" w:pos="2880"/>
        </w:tabs>
        <w:ind w:left="2880" w:hanging="360"/>
      </w:pPr>
      <w:rPr>
        <w:rFonts w:ascii="Arial" w:hAnsi="Arial" w:cs="Times New Roman" w:hint="default"/>
      </w:rPr>
    </w:lvl>
    <w:lvl w:ilvl="4" w:tplc="0986A4CA">
      <w:start w:val="1"/>
      <w:numFmt w:val="bullet"/>
      <w:lvlText w:val="•"/>
      <w:lvlJc w:val="left"/>
      <w:pPr>
        <w:tabs>
          <w:tab w:val="num" w:pos="3600"/>
        </w:tabs>
        <w:ind w:left="3600" w:hanging="360"/>
      </w:pPr>
      <w:rPr>
        <w:rFonts w:ascii="Arial" w:hAnsi="Arial" w:cs="Times New Roman" w:hint="default"/>
      </w:rPr>
    </w:lvl>
    <w:lvl w:ilvl="5" w:tplc="6276D8B4">
      <w:start w:val="1"/>
      <w:numFmt w:val="bullet"/>
      <w:lvlText w:val="•"/>
      <w:lvlJc w:val="left"/>
      <w:pPr>
        <w:tabs>
          <w:tab w:val="num" w:pos="4320"/>
        </w:tabs>
        <w:ind w:left="4320" w:hanging="360"/>
      </w:pPr>
      <w:rPr>
        <w:rFonts w:ascii="Arial" w:hAnsi="Arial" w:cs="Times New Roman" w:hint="default"/>
      </w:rPr>
    </w:lvl>
    <w:lvl w:ilvl="6" w:tplc="1E3E8F9C">
      <w:start w:val="1"/>
      <w:numFmt w:val="bullet"/>
      <w:lvlText w:val="•"/>
      <w:lvlJc w:val="left"/>
      <w:pPr>
        <w:tabs>
          <w:tab w:val="num" w:pos="5040"/>
        </w:tabs>
        <w:ind w:left="5040" w:hanging="360"/>
      </w:pPr>
      <w:rPr>
        <w:rFonts w:ascii="Arial" w:hAnsi="Arial" w:cs="Times New Roman" w:hint="default"/>
      </w:rPr>
    </w:lvl>
    <w:lvl w:ilvl="7" w:tplc="DB44527C">
      <w:start w:val="1"/>
      <w:numFmt w:val="bullet"/>
      <w:lvlText w:val="•"/>
      <w:lvlJc w:val="left"/>
      <w:pPr>
        <w:tabs>
          <w:tab w:val="num" w:pos="5760"/>
        </w:tabs>
        <w:ind w:left="5760" w:hanging="360"/>
      </w:pPr>
      <w:rPr>
        <w:rFonts w:ascii="Arial" w:hAnsi="Arial" w:cs="Times New Roman" w:hint="default"/>
      </w:rPr>
    </w:lvl>
    <w:lvl w:ilvl="8" w:tplc="F88CC72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3511251"/>
    <w:multiLevelType w:val="hybridMultilevel"/>
    <w:tmpl w:val="C65A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A2D3256"/>
    <w:multiLevelType w:val="hybridMultilevel"/>
    <w:tmpl w:val="7040D7CE"/>
    <w:lvl w:ilvl="0" w:tplc="CCDE0752">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996801"/>
    <w:multiLevelType w:val="hybridMultilevel"/>
    <w:tmpl w:val="65C82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4" w15:restartNumberingAfterBreak="0">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467979"/>
    <w:multiLevelType w:val="hybridMultilevel"/>
    <w:tmpl w:val="D8222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4D448C"/>
    <w:multiLevelType w:val="hybridMultilevel"/>
    <w:tmpl w:val="04E05FE0"/>
    <w:lvl w:ilvl="0" w:tplc="46B03FF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010D34"/>
    <w:multiLevelType w:val="hybridMultilevel"/>
    <w:tmpl w:val="4EA80512"/>
    <w:lvl w:ilvl="0" w:tplc="3B1E6D90">
      <w:start w:val="3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C617E9"/>
    <w:multiLevelType w:val="hybridMultilevel"/>
    <w:tmpl w:val="E926043A"/>
    <w:lvl w:ilvl="0" w:tplc="46B03FF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C042A7"/>
    <w:multiLevelType w:val="hybridMultilevel"/>
    <w:tmpl w:val="EB584296"/>
    <w:lvl w:ilvl="0" w:tplc="6E6E149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41"/>
  </w:num>
  <w:num w:numId="4">
    <w:abstractNumId w:val="28"/>
  </w:num>
  <w:num w:numId="5">
    <w:abstractNumId w:val="26"/>
  </w:num>
  <w:num w:numId="6">
    <w:abstractNumId w:val="35"/>
  </w:num>
  <w:num w:numId="7">
    <w:abstractNumId w:val="21"/>
  </w:num>
  <w:num w:numId="8">
    <w:abstractNumId w:val="1"/>
  </w:num>
  <w:num w:numId="9">
    <w:abstractNumId w:val="34"/>
  </w:num>
  <w:num w:numId="10">
    <w:abstractNumId w:val="19"/>
  </w:num>
  <w:num w:numId="11">
    <w:abstractNumId w:val="22"/>
  </w:num>
  <w:num w:numId="12">
    <w:abstractNumId w:val="27"/>
  </w:num>
  <w:num w:numId="13">
    <w:abstractNumId w:val="30"/>
  </w:num>
  <w:num w:numId="14">
    <w:abstractNumId w:val="17"/>
  </w:num>
  <w:num w:numId="15">
    <w:abstractNumId w:val="17"/>
  </w:num>
  <w:num w:numId="16">
    <w:abstractNumId w:val="17"/>
  </w:num>
  <w:num w:numId="17">
    <w:abstractNumId w:val="33"/>
  </w:num>
  <w:num w:numId="18">
    <w:abstractNumId w:val="16"/>
  </w:num>
  <w:num w:numId="19">
    <w:abstractNumId w:val="3"/>
  </w:num>
  <w:num w:numId="20">
    <w:abstractNumId w:val="17"/>
  </w:num>
  <w:num w:numId="21">
    <w:abstractNumId w:val="17"/>
  </w:num>
  <w:num w:numId="22">
    <w:abstractNumId w:val="17"/>
  </w:num>
  <w:num w:numId="23">
    <w:abstractNumId w:val="40"/>
  </w:num>
  <w:num w:numId="24">
    <w:abstractNumId w:val="11"/>
  </w:num>
  <w:num w:numId="25">
    <w:abstractNumId w:val="18"/>
  </w:num>
  <w:num w:numId="26">
    <w:abstractNumId w:val="10"/>
  </w:num>
  <w:num w:numId="27">
    <w:abstractNumId w:val="5"/>
  </w:num>
  <w:num w:numId="28">
    <w:abstractNumId w:val="6"/>
  </w:num>
  <w:num w:numId="29">
    <w:abstractNumId w:val="43"/>
  </w:num>
  <w:num w:numId="30">
    <w:abstractNumId w:val="39"/>
  </w:num>
  <w:num w:numId="31">
    <w:abstractNumId w:val="32"/>
  </w:num>
  <w:num w:numId="32">
    <w:abstractNumId w:val="37"/>
  </w:num>
  <w:num w:numId="33">
    <w:abstractNumId w:val="24"/>
  </w:num>
  <w:num w:numId="34">
    <w:abstractNumId w:val="13"/>
  </w:num>
  <w:num w:numId="35">
    <w:abstractNumId w:val="31"/>
  </w:num>
  <w:num w:numId="36">
    <w:abstractNumId w:val="9"/>
  </w:num>
  <w:num w:numId="37">
    <w:abstractNumId w:val="8"/>
  </w:num>
  <w:num w:numId="38">
    <w:abstractNumId w:val="25"/>
  </w:num>
  <w:num w:numId="39">
    <w:abstractNumId w:val="15"/>
  </w:num>
  <w:num w:numId="40">
    <w:abstractNumId w:val="36"/>
  </w:num>
  <w:num w:numId="41">
    <w:abstractNumId w:val="29"/>
  </w:num>
  <w:num w:numId="42">
    <w:abstractNumId w:val="7"/>
  </w:num>
  <w:num w:numId="43">
    <w:abstractNumId w:val="42"/>
  </w:num>
  <w:num w:numId="44">
    <w:abstractNumId w:val="38"/>
  </w:num>
  <w:num w:numId="45">
    <w:abstractNumId w:val="12"/>
  </w:num>
  <w:num w:numId="46">
    <w:abstractNumId w:val="2"/>
  </w:num>
  <w:num w:numId="47">
    <w:abstractNumId w:val="23"/>
  </w:num>
  <w:num w:numId="48">
    <w:abstractNumId w:val="14"/>
  </w:num>
  <w:num w:numId="4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4695"/>
    <w:rsid w:val="0002651E"/>
    <w:rsid w:val="000266E3"/>
    <w:rsid w:val="0002689D"/>
    <w:rsid w:val="00026922"/>
    <w:rsid w:val="00026D4B"/>
    <w:rsid w:val="000275C6"/>
    <w:rsid w:val="00027AD6"/>
    <w:rsid w:val="00027CD7"/>
    <w:rsid w:val="0003024C"/>
    <w:rsid w:val="00030B62"/>
    <w:rsid w:val="0003113A"/>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C55"/>
    <w:rsid w:val="00037446"/>
    <w:rsid w:val="000401F8"/>
    <w:rsid w:val="0004023E"/>
    <w:rsid w:val="0004024B"/>
    <w:rsid w:val="0004064E"/>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15F"/>
    <w:rsid w:val="00050325"/>
    <w:rsid w:val="00050BE6"/>
    <w:rsid w:val="0005199F"/>
    <w:rsid w:val="00051BF8"/>
    <w:rsid w:val="00051E61"/>
    <w:rsid w:val="00052576"/>
    <w:rsid w:val="00052AD2"/>
    <w:rsid w:val="000530DF"/>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310"/>
    <w:rsid w:val="0006384D"/>
    <w:rsid w:val="0006389E"/>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0666"/>
    <w:rsid w:val="000B1316"/>
    <w:rsid w:val="000B1911"/>
    <w:rsid w:val="000B1B18"/>
    <w:rsid w:val="000B1DA1"/>
    <w:rsid w:val="000B272B"/>
    <w:rsid w:val="000B2985"/>
    <w:rsid w:val="000B2C88"/>
    <w:rsid w:val="000B3342"/>
    <w:rsid w:val="000B38CA"/>
    <w:rsid w:val="000B3F7B"/>
    <w:rsid w:val="000B3FDC"/>
    <w:rsid w:val="000B41BB"/>
    <w:rsid w:val="000B459C"/>
    <w:rsid w:val="000B47DF"/>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234"/>
    <w:rsid w:val="000C5826"/>
    <w:rsid w:val="000C5F91"/>
    <w:rsid w:val="000C6025"/>
    <w:rsid w:val="000C613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8D1"/>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545"/>
    <w:rsid w:val="00134B88"/>
    <w:rsid w:val="00134DA5"/>
    <w:rsid w:val="00134E8A"/>
    <w:rsid w:val="00135076"/>
    <w:rsid w:val="001355FA"/>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E32"/>
    <w:rsid w:val="00146FCC"/>
    <w:rsid w:val="001474E8"/>
    <w:rsid w:val="00147BE2"/>
    <w:rsid w:val="00147E05"/>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7B7"/>
    <w:rsid w:val="00163ECD"/>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0C50"/>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1A"/>
    <w:rsid w:val="00175772"/>
    <w:rsid w:val="00175C30"/>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625"/>
    <w:rsid w:val="001A58B2"/>
    <w:rsid w:val="001A5D8D"/>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985"/>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34CA"/>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551E"/>
    <w:rsid w:val="00256527"/>
    <w:rsid w:val="00256537"/>
    <w:rsid w:val="00256777"/>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1EA"/>
    <w:rsid w:val="0027759F"/>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FD"/>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43AA"/>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885"/>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3A"/>
    <w:rsid w:val="003048B8"/>
    <w:rsid w:val="003049FC"/>
    <w:rsid w:val="00304D9B"/>
    <w:rsid w:val="00304E32"/>
    <w:rsid w:val="0030517D"/>
    <w:rsid w:val="0030546B"/>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1DE2"/>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300C1"/>
    <w:rsid w:val="0033056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3E9"/>
    <w:rsid w:val="00360D01"/>
    <w:rsid w:val="00360DEB"/>
    <w:rsid w:val="003614F6"/>
    <w:rsid w:val="00361849"/>
    <w:rsid w:val="00361E9F"/>
    <w:rsid w:val="00362569"/>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F77"/>
    <w:rsid w:val="003B63A4"/>
    <w:rsid w:val="003B63EF"/>
    <w:rsid w:val="003B683B"/>
    <w:rsid w:val="003B68FE"/>
    <w:rsid w:val="003B6BE2"/>
    <w:rsid w:val="003B6BE8"/>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A2C"/>
    <w:rsid w:val="00405EDB"/>
    <w:rsid w:val="00405FB1"/>
    <w:rsid w:val="004060FF"/>
    <w:rsid w:val="00406460"/>
    <w:rsid w:val="00406F7A"/>
    <w:rsid w:val="00407257"/>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A2F"/>
    <w:rsid w:val="00425BB4"/>
    <w:rsid w:val="00425FC5"/>
    <w:rsid w:val="00426266"/>
    <w:rsid w:val="00426943"/>
    <w:rsid w:val="00427455"/>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1B7"/>
    <w:rsid w:val="00465439"/>
    <w:rsid w:val="004654C5"/>
    <w:rsid w:val="0046550C"/>
    <w:rsid w:val="00466532"/>
    <w:rsid w:val="00466B7F"/>
    <w:rsid w:val="00467488"/>
    <w:rsid w:val="00467C2B"/>
    <w:rsid w:val="0047046C"/>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87DD0"/>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744"/>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5B5D"/>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5BF"/>
    <w:rsid w:val="005A785A"/>
    <w:rsid w:val="005A7BFE"/>
    <w:rsid w:val="005A7EA5"/>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BC5"/>
    <w:rsid w:val="005B3D4A"/>
    <w:rsid w:val="005B432E"/>
    <w:rsid w:val="005B4B6B"/>
    <w:rsid w:val="005B4D87"/>
    <w:rsid w:val="005B4F32"/>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E9A"/>
    <w:rsid w:val="005F27BF"/>
    <w:rsid w:val="005F2E55"/>
    <w:rsid w:val="005F3163"/>
    <w:rsid w:val="005F33DB"/>
    <w:rsid w:val="005F367B"/>
    <w:rsid w:val="005F3AE1"/>
    <w:rsid w:val="005F3CA6"/>
    <w:rsid w:val="005F4134"/>
    <w:rsid w:val="005F4171"/>
    <w:rsid w:val="005F46D6"/>
    <w:rsid w:val="005F4904"/>
    <w:rsid w:val="005F499B"/>
    <w:rsid w:val="005F4BEA"/>
    <w:rsid w:val="005F4C7F"/>
    <w:rsid w:val="005F4DD6"/>
    <w:rsid w:val="005F50D8"/>
    <w:rsid w:val="005F53A1"/>
    <w:rsid w:val="005F590E"/>
    <w:rsid w:val="005F599E"/>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A69"/>
    <w:rsid w:val="00625C7B"/>
    <w:rsid w:val="0062660B"/>
    <w:rsid w:val="00626AD1"/>
    <w:rsid w:val="00627CD3"/>
    <w:rsid w:val="00627ED5"/>
    <w:rsid w:val="006304B4"/>
    <w:rsid w:val="006304BC"/>
    <w:rsid w:val="0063066D"/>
    <w:rsid w:val="006309E7"/>
    <w:rsid w:val="00630DCE"/>
    <w:rsid w:val="00630FEA"/>
    <w:rsid w:val="006310C2"/>
    <w:rsid w:val="0063120A"/>
    <w:rsid w:val="0063150B"/>
    <w:rsid w:val="00631585"/>
    <w:rsid w:val="00631739"/>
    <w:rsid w:val="00631B34"/>
    <w:rsid w:val="006322C4"/>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80238"/>
    <w:rsid w:val="0068062C"/>
    <w:rsid w:val="006806A3"/>
    <w:rsid w:val="006806A6"/>
    <w:rsid w:val="006807E0"/>
    <w:rsid w:val="0068110E"/>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6DF"/>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70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B06"/>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3EA6"/>
    <w:rsid w:val="00734EBE"/>
    <w:rsid w:val="00735C60"/>
    <w:rsid w:val="00735D2C"/>
    <w:rsid w:val="00735E16"/>
    <w:rsid w:val="0073671F"/>
    <w:rsid w:val="007369A0"/>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9BC"/>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B9C"/>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20FA"/>
    <w:rsid w:val="0078285F"/>
    <w:rsid w:val="00783207"/>
    <w:rsid w:val="00783255"/>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06F"/>
    <w:rsid w:val="00867BD2"/>
    <w:rsid w:val="00870008"/>
    <w:rsid w:val="008712FD"/>
    <w:rsid w:val="008716A1"/>
    <w:rsid w:val="00871B00"/>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C81"/>
    <w:rsid w:val="00896D83"/>
    <w:rsid w:val="00896D9E"/>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43F"/>
    <w:rsid w:val="008B0808"/>
    <w:rsid w:val="008B0AEC"/>
    <w:rsid w:val="008B0B51"/>
    <w:rsid w:val="008B0C9E"/>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B89"/>
    <w:rsid w:val="008C7D23"/>
    <w:rsid w:val="008C7EBD"/>
    <w:rsid w:val="008D00CA"/>
    <w:rsid w:val="008D02A1"/>
    <w:rsid w:val="008D05CA"/>
    <w:rsid w:val="008D0813"/>
    <w:rsid w:val="008D0AFB"/>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2A5"/>
    <w:rsid w:val="009033DA"/>
    <w:rsid w:val="00903802"/>
    <w:rsid w:val="00903AE7"/>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0CB"/>
    <w:rsid w:val="009173D3"/>
    <w:rsid w:val="0091778C"/>
    <w:rsid w:val="009179E8"/>
    <w:rsid w:val="00917D0C"/>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2549"/>
    <w:rsid w:val="009328C7"/>
    <w:rsid w:val="00933380"/>
    <w:rsid w:val="009336EC"/>
    <w:rsid w:val="00933749"/>
    <w:rsid w:val="00933F56"/>
    <w:rsid w:val="009340AC"/>
    <w:rsid w:val="009342B0"/>
    <w:rsid w:val="0093457D"/>
    <w:rsid w:val="00934B42"/>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2F3"/>
    <w:rsid w:val="00947816"/>
    <w:rsid w:val="00947879"/>
    <w:rsid w:val="00947BE6"/>
    <w:rsid w:val="00947EC5"/>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DEB"/>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628"/>
    <w:rsid w:val="009D4FDB"/>
    <w:rsid w:val="009D554A"/>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CF0"/>
    <w:rsid w:val="00A00FCF"/>
    <w:rsid w:val="00A01394"/>
    <w:rsid w:val="00A0196B"/>
    <w:rsid w:val="00A01F17"/>
    <w:rsid w:val="00A022A5"/>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5CB4"/>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B51"/>
    <w:rsid w:val="00A35EFE"/>
    <w:rsid w:val="00A3611D"/>
    <w:rsid w:val="00A362E0"/>
    <w:rsid w:val="00A36339"/>
    <w:rsid w:val="00A366E4"/>
    <w:rsid w:val="00A3678B"/>
    <w:rsid w:val="00A367BA"/>
    <w:rsid w:val="00A36942"/>
    <w:rsid w:val="00A369FA"/>
    <w:rsid w:val="00A36DDE"/>
    <w:rsid w:val="00A378C2"/>
    <w:rsid w:val="00A37926"/>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39F"/>
    <w:rsid w:val="00A773EA"/>
    <w:rsid w:val="00A7747D"/>
    <w:rsid w:val="00A7781C"/>
    <w:rsid w:val="00A8056E"/>
    <w:rsid w:val="00A80604"/>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777"/>
    <w:rsid w:val="00AB7FD9"/>
    <w:rsid w:val="00AC039D"/>
    <w:rsid w:val="00AC0705"/>
    <w:rsid w:val="00AC109B"/>
    <w:rsid w:val="00AC11AE"/>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1D"/>
    <w:rsid w:val="00B079B5"/>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868"/>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BD6"/>
    <w:rsid w:val="00B70C17"/>
    <w:rsid w:val="00B70C3F"/>
    <w:rsid w:val="00B711CE"/>
    <w:rsid w:val="00B71934"/>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3BB"/>
    <w:rsid w:val="00BC46EF"/>
    <w:rsid w:val="00BC4CB5"/>
    <w:rsid w:val="00BC5DA6"/>
    <w:rsid w:val="00BC5ED9"/>
    <w:rsid w:val="00BC5FA3"/>
    <w:rsid w:val="00BC61ED"/>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2F70"/>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77B"/>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32DC"/>
    <w:rsid w:val="00C833EC"/>
    <w:rsid w:val="00C8377F"/>
    <w:rsid w:val="00C84217"/>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993"/>
    <w:rsid w:val="00CD5512"/>
    <w:rsid w:val="00CD56DF"/>
    <w:rsid w:val="00CD63B4"/>
    <w:rsid w:val="00CD6956"/>
    <w:rsid w:val="00CD6E33"/>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40"/>
    <w:rsid w:val="00CE70CC"/>
    <w:rsid w:val="00CE78AE"/>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226"/>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302"/>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3F2B"/>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B0A"/>
    <w:rsid w:val="00D36EE2"/>
    <w:rsid w:val="00D3707C"/>
    <w:rsid w:val="00D371E6"/>
    <w:rsid w:val="00D40426"/>
    <w:rsid w:val="00D40A45"/>
    <w:rsid w:val="00D41684"/>
    <w:rsid w:val="00D417F9"/>
    <w:rsid w:val="00D41FF2"/>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17F"/>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55"/>
    <w:rsid w:val="00D76963"/>
    <w:rsid w:val="00D76F28"/>
    <w:rsid w:val="00D76F52"/>
    <w:rsid w:val="00D76FAE"/>
    <w:rsid w:val="00D7761E"/>
    <w:rsid w:val="00D77642"/>
    <w:rsid w:val="00D777D7"/>
    <w:rsid w:val="00D77B55"/>
    <w:rsid w:val="00D77B63"/>
    <w:rsid w:val="00D8039A"/>
    <w:rsid w:val="00D80958"/>
    <w:rsid w:val="00D80AB8"/>
    <w:rsid w:val="00D80DA3"/>
    <w:rsid w:val="00D80FAC"/>
    <w:rsid w:val="00D81620"/>
    <w:rsid w:val="00D816A1"/>
    <w:rsid w:val="00D81792"/>
    <w:rsid w:val="00D819B1"/>
    <w:rsid w:val="00D82494"/>
    <w:rsid w:val="00D826FD"/>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E7A"/>
    <w:rsid w:val="00DA3EFE"/>
    <w:rsid w:val="00DA3F82"/>
    <w:rsid w:val="00DA3F96"/>
    <w:rsid w:val="00DA414C"/>
    <w:rsid w:val="00DA430C"/>
    <w:rsid w:val="00DA462E"/>
    <w:rsid w:val="00DA5EB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222"/>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D32"/>
    <w:rsid w:val="00E01DAA"/>
    <w:rsid w:val="00E01E17"/>
    <w:rsid w:val="00E02045"/>
    <w:rsid w:val="00E021A6"/>
    <w:rsid w:val="00E023E5"/>
    <w:rsid w:val="00E02432"/>
    <w:rsid w:val="00E0281E"/>
    <w:rsid w:val="00E0286A"/>
    <w:rsid w:val="00E02963"/>
    <w:rsid w:val="00E033CB"/>
    <w:rsid w:val="00E03405"/>
    <w:rsid w:val="00E03472"/>
    <w:rsid w:val="00E04022"/>
    <w:rsid w:val="00E04462"/>
    <w:rsid w:val="00E054A6"/>
    <w:rsid w:val="00E05633"/>
    <w:rsid w:val="00E05779"/>
    <w:rsid w:val="00E05F3C"/>
    <w:rsid w:val="00E06314"/>
    <w:rsid w:val="00E0637C"/>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1F0C"/>
    <w:rsid w:val="00E71FB5"/>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4696"/>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DB5"/>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1D8"/>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B4"/>
    <w:rsid w:val="00EA3B5A"/>
    <w:rsid w:val="00EA3EE7"/>
    <w:rsid w:val="00EA40EE"/>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2F67"/>
    <w:rsid w:val="00ED3024"/>
    <w:rsid w:val="00ED3B70"/>
    <w:rsid w:val="00ED4DF1"/>
    <w:rsid w:val="00ED548B"/>
    <w:rsid w:val="00ED5C5A"/>
    <w:rsid w:val="00ED5EDE"/>
    <w:rsid w:val="00ED5FE4"/>
    <w:rsid w:val="00ED71C5"/>
    <w:rsid w:val="00EE081F"/>
    <w:rsid w:val="00EE087D"/>
    <w:rsid w:val="00EE0DEF"/>
    <w:rsid w:val="00EE16FA"/>
    <w:rsid w:val="00EE25E0"/>
    <w:rsid w:val="00EE2F43"/>
    <w:rsid w:val="00EE3C42"/>
    <w:rsid w:val="00EE3D40"/>
    <w:rsid w:val="00EE3D4F"/>
    <w:rsid w:val="00EE3E62"/>
    <w:rsid w:val="00EE51F5"/>
    <w:rsid w:val="00EE527A"/>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AB6"/>
    <w:rsid w:val="00F17E5B"/>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29E"/>
    <w:rsid w:val="00F94442"/>
    <w:rsid w:val="00F94559"/>
    <w:rsid w:val="00F950B5"/>
    <w:rsid w:val="00F9513F"/>
    <w:rsid w:val="00F958D0"/>
    <w:rsid w:val="00F95982"/>
    <w:rsid w:val="00F95F71"/>
    <w:rsid w:val="00F9603A"/>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62491-5A77-4B6B-B91E-FE29E08F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6968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Yassin Awad</cp:lastModifiedBy>
  <cp:revision>2</cp:revision>
  <cp:lastPrinted>2014-09-17T00:32:00Z</cp:lastPrinted>
  <dcterms:created xsi:type="dcterms:W3CDTF">2017-06-16T13:05:00Z</dcterms:created>
  <dcterms:modified xsi:type="dcterms:W3CDTF">2017-06-16T13:05:00Z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